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7523"/>
        <w:gridCol w:w="1221"/>
      </w:tblGrid>
      <w:tr w:rsidR="008B0A98" w:rsidTr="00493961">
        <w:trPr>
          <w:trHeight w:val="1250"/>
        </w:trPr>
        <w:tc>
          <w:tcPr>
            <w:tcW w:w="1614" w:type="dxa"/>
          </w:tcPr>
          <w:p w:rsidR="008B0A98" w:rsidRPr="00383ADB" w:rsidRDefault="008B0A98" w:rsidP="00493961">
            <w:pPr>
              <w:pStyle w:val="Heading3"/>
              <w:rPr>
                <w:sz w:val="22"/>
                <w:szCs w:val="22"/>
              </w:rPr>
            </w:pPr>
            <w:bookmarkStart w:id="0" w:name="_GoBack"/>
            <w:bookmarkEnd w:id="0"/>
            <w:r>
              <w:rPr>
                <w:b w:val="0"/>
                <w:noProof/>
                <w:sz w:val="22"/>
                <w:szCs w:val="22"/>
                <w:lang w:val="en-US"/>
              </w:rPr>
              <w:drawing>
                <wp:inline distT="0" distB="0" distL="0" distR="0">
                  <wp:extent cx="643323" cy="64858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180" cy="651467"/>
                          </a:xfrm>
                          <a:prstGeom prst="rect">
                            <a:avLst/>
                          </a:prstGeom>
                          <a:noFill/>
                          <a:ln>
                            <a:noFill/>
                          </a:ln>
                        </pic:spPr>
                      </pic:pic>
                    </a:graphicData>
                  </a:graphic>
                </wp:inline>
              </w:drawing>
            </w:r>
          </w:p>
        </w:tc>
        <w:tc>
          <w:tcPr>
            <w:tcW w:w="10374" w:type="dxa"/>
          </w:tcPr>
          <w:p w:rsidR="008B0A98" w:rsidRPr="008B0A98" w:rsidRDefault="00ED327A" w:rsidP="00ED327A">
            <w:pPr>
              <w:pStyle w:val="Title"/>
              <w:rPr>
                <w:b/>
                <w:bCs/>
              </w:rPr>
            </w:pPr>
            <w:r>
              <w:rPr>
                <w:b/>
                <w:bCs/>
              </w:rPr>
              <w:t>QUARTERLY REPORT</w:t>
            </w:r>
          </w:p>
        </w:tc>
        <w:tc>
          <w:tcPr>
            <w:tcW w:w="1430" w:type="dxa"/>
          </w:tcPr>
          <w:p w:rsidR="008B0A98" w:rsidRDefault="008B0A98" w:rsidP="00493961">
            <w:pPr>
              <w:pStyle w:val="Heading3"/>
              <w:rPr>
                <w:sz w:val="22"/>
                <w:szCs w:val="22"/>
              </w:rPr>
            </w:pPr>
            <w:r>
              <w:rPr>
                <w:b w:val="0"/>
                <w:noProof/>
                <w:sz w:val="22"/>
                <w:szCs w:val="22"/>
                <w:lang w:val="en-US"/>
              </w:rPr>
              <w:drawing>
                <wp:inline distT="0" distB="0" distL="0" distR="0">
                  <wp:extent cx="362189" cy="616688"/>
                  <wp:effectExtent l="0" t="0" r="0" b="0"/>
                  <wp:docPr id="1" name="Picture 1"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189" cy="616688"/>
                          </a:xfrm>
                          <a:prstGeom prst="rect">
                            <a:avLst/>
                          </a:prstGeom>
                          <a:noFill/>
                          <a:ln>
                            <a:noFill/>
                          </a:ln>
                        </pic:spPr>
                      </pic:pic>
                    </a:graphicData>
                  </a:graphic>
                </wp:inline>
              </w:drawing>
            </w:r>
          </w:p>
          <w:p w:rsidR="008B0A98" w:rsidRPr="005A688A" w:rsidRDefault="008B0A98" w:rsidP="00493961">
            <w:pPr>
              <w:rPr>
                <w:lang w:val="en-GB"/>
              </w:rPr>
            </w:pPr>
            <w:r>
              <w:rPr>
                <w:lang w:val="en-GB"/>
              </w:rPr>
              <w:t xml:space="preserve">     Ghana </w:t>
            </w:r>
          </w:p>
        </w:tc>
      </w:tr>
    </w:tbl>
    <w:p w:rsidR="008B0A98" w:rsidRDefault="008B0A98" w:rsidP="00F10AF8">
      <w:pPr>
        <w:autoSpaceDE w:val="0"/>
        <w:autoSpaceDN w:val="0"/>
        <w:adjustRightInd w:val="0"/>
        <w:spacing w:after="0" w:line="240" w:lineRule="auto"/>
        <w:rPr>
          <w:b/>
        </w:rPr>
      </w:pPr>
    </w:p>
    <w:tbl>
      <w:tblPr>
        <w:tblW w:w="9833" w:type="dxa"/>
        <w:tblInd w:w="12" w:type="dxa"/>
        <w:tblLook w:val="0000" w:firstRow="0" w:lastRow="0" w:firstColumn="0" w:lastColumn="0" w:noHBand="0" w:noVBand="0"/>
      </w:tblPr>
      <w:tblGrid>
        <w:gridCol w:w="5496"/>
        <w:gridCol w:w="4337"/>
      </w:tblGrid>
      <w:tr w:rsidR="00ED327A" w:rsidTr="00ED327A">
        <w:trPr>
          <w:trHeight w:val="301"/>
        </w:trPr>
        <w:tc>
          <w:tcPr>
            <w:tcW w:w="9833" w:type="dxa"/>
            <w:gridSpan w:val="2"/>
          </w:tcPr>
          <w:p w:rsidR="00ED327A" w:rsidRPr="00ED327A" w:rsidRDefault="00ED327A" w:rsidP="00ED327A">
            <w:pPr>
              <w:autoSpaceDE w:val="0"/>
              <w:autoSpaceDN w:val="0"/>
              <w:adjustRightInd w:val="0"/>
              <w:spacing w:after="0" w:line="240" w:lineRule="auto"/>
            </w:pPr>
            <w:r w:rsidRPr="0009131C">
              <w:rPr>
                <w:b/>
              </w:rPr>
              <w:t>Project</w:t>
            </w:r>
            <w:r>
              <w:rPr>
                <w:b/>
              </w:rPr>
              <w:t xml:space="preserve"> Title </w:t>
            </w:r>
            <w:r>
              <w:t>:</w:t>
            </w:r>
            <w:r w:rsidR="004C1099">
              <w:t xml:space="preserve">  </w:t>
            </w:r>
            <w:r w:rsidR="004C1099" w:rsidRPr="003C139A">
              <w:rPr>
                <w:rFonts w:eastAsia="SimSun" w:cs="Times New Roman"/>
                <w:kern w:val="2"/>
                <w:lang w:eastAsia="zh-CN"/>
              </w:rPr>
              <w:t>China-Ghana South-South Cooperation on Renewable Energy Technology Transfer</w:t>
            </w:r>
          </w:p>
        </w:tc>
      </w:tr>
      <w:tr w:rsidR="00ED327A" w:rsidTr="00ED327A">
        <w:trPr>
          <w:trHeight w:val="287"/>
        </w:trPr>
        <w:tc>
          <w:tcPr>
            <w:tcW w:w="9833" w:type="dxa"/>
            <w:gridSpan w:val="2"/>
          </w:tcPr>
          <w:p w:rsidR="00ED327A" w:rsidRPr="0009131C" w:rsidRDefault="00ED327A" w:rsidP="00ED327A">
            <w:pPr>
              <w:autoSpaceDE w:val="0"/>
              <w:autoSpaceDN w:val="0"/>
              <w:adjustRightInd w:val="0"/>
              <w:spacing w:after="0"/>
              <w:rPr>
                <w:b/>
              </w:rPr>
            </w:pPr>
            <w:r w:rsidRPr="008F6CD2">
              <w:rPr>
                <w:b/>
              </w:rPr>
              <w:t>Implementing Agency:</w:t>
            </w:r>
            <w:r w:rsidR="004C1099">
              <w:rPr>
                <w:b/>
              </w:rPr>
              <w:t xml:space="preserve">  </w:t>
            </w:r>
            <w:r w:rsidR="004C1099" w:rsidRPr="003C139A">
              <w:t>Energy Commission</w:t>
            </w:r>
          </w:p>
        </w:tc>
      </w:tr>
      <w:tr w:rsidR="00ED327A" w:rsidTr="00ED327A">
        <w:trPr>
          <w:trHeight w:val="242"/>
        </w:trPr>
        <w:tc>
          <w:tcPr>
            <w:tcW w:w="5496" w:type="dxa"/>
          </w:tcPr>
          <w:p w:rsidR="00ED327A" w:rsidRPr="008F6CD2" w:rsidRDefault="00ED327A" w:rsidP="00ED327A">
            <w:pPr>
              <w:autoSpaceDE w:val="0"/>
              <w:autoSpaceDN w:val="0"/>
              <w:adjustRightInd w:val="0"/>
              <w:spacing w:after="0" w:line="240" w:lineRule="auto"/>
              <w:rPr>
                <w:b/>
              </w:rPr>
            </w:pPr>
            <w:r w:rsidRPr="0009131C">
              <w:rPr>
                <w:b/>
              </w:rPr>
              <w:t>Date</w:t>
            </w:r>
            <w:r w:rsidRPr="0005071E">
              <w:t>:</w:t>
            </w:r>
            <w:r>
              <w:t xml:space="preserve"> </w:t>
            </w:r>
            <w:r w:rsidR="004C1099">
              <w:t xml:space="preserve">  14</w:t>
            </w:r>
            <w:r w:rsidR="004C1099" w:rsidRPr="004C1099">
              <w:rPr>
                <w:vertAlign w:val="superscript"/>
              </w:rPr>
              <w:t>th</w:t>
            </w:r>
            <w:r w:rsidR="004C1099">
              <w:t xml:space="preserve"> April, 2015</w:t>
            </w:r>
          </w:p>
        </w:tc>
        <w:tc>
          <w:tcPr>
            <w:tcW w:w="4337" w:type="dxa"/>
          </w:tcPr>
          <w:p w:rsidR="00ED327A" w:rsidRPr="008F6CD2" w:rsidRDefault="00ED327A" w:rsidP="00D55A0F">
            <w:pPr>
              <w:autoSpaceDE w:val="0"/>
              <w:autoSpaceDN w:val="0"/>
              <w:adjustRightInd w:val="0"/>
              <w:spacing w:after="0" w:line="240" w:lineRule="auto"/>
              <w:rPr>
                <w:b/>
              </w:rPr>
            </w:pPr>
            <w:r w:rsidRPr="008F6CD2">
              <w:rPr>
                <w:b/>
              </w:rPr>
              <w:t>Reporting Period</w:t>
            </w:r>
            <w:r w:rsidRPr="008F6CD2">
              <w:t>:</w:t>
            </w:r>
            <w:r w:rsidR="004C1099">
              <w:t xml:space="preserve"> </w:t>
            </w:r>
            <w:r w:rsidR="00D55A0F">
              <w:t xml:space="preserve">1 January </w:t>
            </w:r>
            <w:r w:rsidR="004C1099">
              <w:t>2015 – 31 March 2015</w:t>
            </w:r>
          </w:p>
        </w:tc>
      </w:tr>
    </w:tbl>
    <w:p w:rsidR="00F10AF8" w:rsidRDefault="00F10AF8" w:rsidP="00F10AF8">
      <w:pPr>
        <w:spacing w:after="0"/>
        <w:rPr>
          <w:rFonts w:ascii="Arial" w:hAnsi="Arial" w:cs="Arial"/>
          <w:b/>
        </w:rPr>
      </w:pPr>
    </w:p>
    <w:p w:rsidR="0060073B" w:rsidRDefault="0060073B" w:rsidP="00F10AF8">
      <w:pPr>
        <w:spacing w:after="0"/>
        <w:rPr>
          <w:rFonts w:ascii="Arial" w:hAnsi="Arial" w:cs="Arial"/>
          <w:b/>
        </w:rPr>
      </w:pPr>
      <w:r>
        <w:rPr>
          <w:rFonts w:ascii="Arial" w:hAnsi="Arial" w:cs="Arial"/>
          <w:b/>
        </w:rPr>
        <w:t>Executive Summary</w:t>
      </w:r>
    </w:p>
    <w:p w:rsidR="0060073B" w:rsidRPr="00493961" w:rsidRDefault="0060073B" w:rsidP="00493961">
      <w:pPr>
        <w:spacing w:after="0"/>
        <w:jc w:val="both"/>
        <w:rPr>
          <w:rFonts w:ascii="Arial" w:hAnsi="Arial" w:cs="Arial"/>
        </w:rPr>
      </w:pPr>
    </w:p>
    <w:p w:rsidR="0060073B" w:rsidRPr="006309FA" w:rsidRDefault="0060073B" w:rsidP="00493961">
      <w:pPr>
        <w:spacing w:after="0"/>
        <w:jc w:val="both"/>
        <w:rPr>
          <w:rFonts w:cstheme="minorHAnsi"/>
        </w:rPr>
      </w:pPr>
      <w:r w:rsidRPr="006309FA">
        <w:rPr>
          <w:rFonts w:cstheme="minorHAnsi"/>
        </w:rPr>
        <w:t xml:space="preserve">The China-Ghana South-South Cooperation on Renewable Energy Technology Transfer project commenced </w:t>
      </w:r>
      <w:r w:rsidR="00493961" w:rsidRPr="006309FA">
        <w:rPr>
          <w:rFonts w:cstheme="minorHAnsi"/>
        </w:rPr>
        <w:t xml:space="preserve">activities in January,2015. The Project Coordinator and Project Financial Assistant started work in January, 2015.  The major concentration of the first quarter was to establish the project office, constitute the Steering Committee, develop the annual workplan and initiate activities.  </w:t>
      </w:r>
    </w:p>
    <w:p w:rsidR="00493961" w:rsidRPr="006309FA" w:rsidRDefault="00493961" w:rsidP="00493961">
      <w:pPr>
        <w:spacing w:after="0"/>
        <w:jc w:val="both"/>
        <w:rPr>
          <w:rFonts w:cstheme="minorHAnsi"/>
        </w:rPr>
      </w:pPr>
    </w:p>
    <w:p w:rsidR="00493961" w:rsidRPr="006309FA" w:rsidRDefault="00493961" w:rsidP="00493961">
      <w:pPr>
        <w:spacing w:after="0"/>
        <w:jc w:val="both"/>
        <w:rPr>
          <w:rFonts w:cstheme="minorHAnsi"/>
        </w:rPr>
      </w:pPr>
      <w:r w:rsidRPr="006309FA">
        <w:rPr>
          <w:rFonts w:cstheme="minorHAnsi"/>
        </w:rPr>
        <w:t>As at the end of the 1</w:t>
      </w:r>
      <w:r w:rsidRPr="006309FA">
        <w:rPr>
          <w:rFonts w:cstheme="minorHAnsi"/>
          <w:vertAlign w:val="superscript"/>
        </w:rPr>
        <w:t>st</w:t>
      </w:r>
      <w:r w:rsidRPr="006309FA">
        <w:rPr>
          <w:rFonts w:cstheme="minorHAnsi"/>
        </w:rPr>
        <w:t xml:space="preserve"> Quarter, the Project had completed the procurement of office equipment and furniture.  </w:t>
      </w:r>
      <w:r w:rsidR="006309FA" w:rsidRPr="006309FA">
        <w:rPr>
          <w:rFonts w:cstheme="minorHAnsi"/>
        </w:rPr>
        <w:t xml:space="preserve"> </w:t>
      </w:r>
      <w:r w:rsidRPr="006309FA">
        <w:rPr>
          <w:rFonts w:cstheme="minorHAnsi"/>
        </w:rPr>
        <w:t>The first Steering Committee Meeting was also held on the 30</w:t>
      </w:r>
      <w:r w:rsidRPr="006309FA">
        <w:rPr>
          <w:rFonts w:cstheme="minorHAnsi"/>
          <w:vertAlign w:val="superscript"/>
        </w:rPr>
        <w:t>th</w:t>
      </w:r>
      <w:r w:rsidRPr="006309FA">
        <w:rPr>
          <w:rFonts w:cstheme="minorHAnsi"/>
        </w:rPr>
        <w:t xml:space="preserve"> of March where the annual work plan</w:t>
      </w:r>
      <w:r w:rsidR="00847434" w:rsidRPr="006309FA">
        <w:rPr>
          <w:rStyle w:val="FootnoteReference"/>
          <w:rFonts w:cstheme="minorHAnsi"/>
        </w:rPr>
        <w:footnoteReference w:id="1"/>
      </w:r>
      <w:r w:rsidRPr="006309FA">
        <w:rPr>
          <w:rFonts w:cstheme="minorHAnsi"/>
        </w:rPr>
        <w:t xml:space="preserve"> for 2015 was approved.  The Project Management Unit </w:t>
      </w:r>
      <w:r w:rsidR="00847434" w:rsidRPr="006309FA">
        <w:rPr>
          <w:rFonts w:cstheme="minorHAnsi"/>
        </w:rPr>
        <w:t xml:space="preserve">also </w:t>
      </w:r>
      <w:r w:rsidRPr="006309FA">
        <w:rPr>
          <w:rFonts w:cstheme="minorHAnsi"/>
        </w:rPr>
        <w:t xml:space="preserve">commenced activities on the Annual Work Plan involving the engagement of </w:t>
      </w:r>
      <w:r w:rsidR="00847434" w:rsidRPr="006309FA">
        <w:rPr>
          <w:rFonts w:cstheme="minorHAnsi"/>
        </w:rPr>
        <w:t>a consultant to conduct a policy review of renewable energy in Ghana and identify gaps with recommended solutions.</w:t>
      </w:r>
    </w:p>
    <w:p w:rsidR="00493961" w:rsidRPr="006309FA" w:rsidRDefault="00493961" w:rsidP="00493961">
      <w:pPr>
        <w:spacing w:after="0"/>
        <w:jc w:val="both"/>
        <w:rPr>
          <w:rFonts w:cstheme="minorHAnsi"/>
        </w:rPr>
      </w:pPr>
    </w:p>
    <w:p w:rsidR="00493961" w:rsidRPr="006309FA" w:rsidRDefault="00493961" w:rsidP="00493961">
      <w:pPr>
        <w:spacing w:after="0"/>
        <w:jc w:val="both"/>
        <w:rPr>
          <w:rFonts w:cstheme="minorHAnsi"/>
        </w:rPr>
      </w:pPr>
      <w:r w:rsidRPr="006309FA">
        <w:rPr>
          <w:rFonts w:cstheme="minorHAnsi"/>
        </w:rPr>
        <w:t>The project is on course and it is</w:t>
      </w:r>
      <w:r w:rsidR="00847434" w:rsidRPr="006309FA">
        <w:rPr>
          <w:rFonts w:cstheme="minorHAnsi"/>
        </w:rPr>
        <w:t xml:space="preserve"> expected that by</w:t>
      </w:r>
      <w:r w:rsidRPr="006309FA">
        <w:rPr>
          <w:rFonts w:cstheme="minorHAnsi"/>
        </w:rPr>
        <w:t xml:space="preserve"> the</w:t>
      </w:r>
      <w:r w:rsidR="00847434" w:rsidRPr="006309FA">
        <w:rPr>
          <w:rFonts w:cstheme="minorHAnsi"/>
        </w:rPr>
        <w:t xml:space="preserve"> end of the</w:t>
      </w:r>
      <w:r w:rsidRPr="006309FA">
        <w:rPr>
          <w:rFonts w:cstheme="minorHAnsi"/>
        </w:rPr>
        <w:t xml:space="preserve"> second</w:t>
      </w:r>
      <w:r w:rsidR="00847434" w:rsidRPr="006309FA">
        <w:rPr>
          <w:rFonts w:cstheme="minorHAnsi"/>
        </w:rPr>
        <w:t xml:space="preserve"> quarter there will be clarity on specific strategies that will be required to enhance the use, regulation and promotion of renewable energy technologies.  Work will also begin during the second quarter on </w:t>
      </w:r>
      <w:r w:rsidR="00BC7D7B" w:rsidRPr="006309FA">
        <w:rPr>
          <w:rFonts w:cstheme="minorHAnsi"/>
        </w:rPr>
        <w:t>the development of a Master Plan for the renewable energy sector in Ghana.</w:t>
      </w:r>
      <w:r w:rsidR="00847434" w:rsidRPr="006309FA">
        <w:rPr>
          <w:rFonts w:cstheme="minorHAnsi"/>
        </w:rPr>
        <w:t xml:space="preserve"> </w:t>
      </w:r>
      <w:r w:rsidRPr="006309FA">
        <w:rPr>
          <w:rFonts w:cstheme="minorHAnsi"/>
        </w:rPr>
        <w:t xml:space="preserve"> </w:t>
      </w:r>
    </w:p>
    <w:p w:rsidR="0060073B" w:rsidRPr="00493961" w:rsidRDefault="0060073B" w:rsidP="00493961">
      <w:pPr>
        <w:spacing w:after="0"/>
        <w:jc w:val="both"/>
        <w:rPr>
          <w:rFonts w:ascii="Arial" w:hAnsi="Arial" w:cs="Arial"/>
        </w:rPr>
      </w:pPr>
    </w:p>
    <w:p w:rsidR="00A41ABF" w:rsidRPr="00A41ABF" w:rsidRDefault="00A41ABF" w:rsidP="00C94C5A">
      <w:pPr>
        <w:rPr>
          <w:rFonts w:ascii="Arial" w:hAnsi="Arial" w:cs="Arial"/>
          <w:b/>
        </w:rPr>
      </w:pPr>
      <w:r w:rsidRPr="00A41ABF">
        <w:rPr>
          <w:rFonts w:ascii="Arial" w:hAnsi="Arial" w:cs="Arial"/>
          <w:b/>
        </w:rPr>
        <w:t xml:space="preserve">I. </w:t>
      </w:r>
      <w:r w:rsidR="008B0A98">
        <w:rPr>
          <w:rFonts w:ascii="Arial" w:hAnsi="Arial" w:cs="Arial"/>
          <w:b/>
        </w:rPr>
        <w:t>Results</w:t>
      </w:r>
      <w:r>
        <w:rPr>
          <w:rFonts w:ascii="Arial" w:hAnsi="Arial" w:cs="Arial"/>
          <w:b/>
        </w:rPr>
        <w:t xml:space="preserve"> </w:t>
      </w:r>
      <w:r w:rsidRPr="00A41ABF">
        <w:rPr>
          <w:rFonts w:ascii="Arial" w:hAnsi="Arial" w:cs="Arial"/>
          <w:b/>
        </w:rPr>
        <w:t>Assessment</w:t>
      </w:r>
    </w:p>
    <w:tbl>
      <w:tblPr>
        <w:tblStyle w:val="TableGrid"/>
        <w:tblW w:w="10474" w:type="dxa"/>
        <w:tblInd w:w="1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952"/>
        <w:gridCol w:w="1980"/>
        <w:gridCol w:w="1350"/>
        <w:gridCol w:w="3600"/>
        <w:gridCol w:w="1592"/>
      </w:tblGrid>
      <w:tr w:rsidR="0094621E" w:rsidTr="00575B4D">
        <w:trPr>
          <w:trHeight w:val="1276"/>
          <w:tblHeader/>
        </w:trPr>
        <w:tc>
          <w:tcPr>
            <w:tcW w:w="1952" w:type="dxa"/>
            <w:shd w:val="pct15" w:color="auto" w:fill="auto"/>
            <w:vAlign w:val="center"/>
          </w:tcPr>
          <w:p w:rsidR="0094621E" w:rsidRPr="00042BF9" w:rsidRDefault="008C0979" w:rsidP="00836C88">
            <w:pPr>
              <w:spacing w:before="40" w:after="40"/>
              <w:jc w:val="center"/>
              <w:rPr>
                <w:rFonts w:ascii="Arial" w:hAnsi="Arial" w:cs="Arial"/>
                <w:b/>
                <w:bCs/>
                <w:color w:val="000000"/>
              </w:rPr>
            </w:pPr>
            <w:r>
              <w:rPr>
                <w:rFonts w:ascii="Arial" w:hAnsi="Arial" w:cs="Arial"/>
                <w:b/>
                <w:bCs/>
                <w:color w:val="000000"/>
              </w:rPr>
              <w:t>Results</w:t>
            </w:r>
            <w:r w:rsidR="0094621E" w:rsidRPr="00042BF9">
              <w:rPr>
                <w:rFonts w:ascii="Arial" w:hAnsi="Arial" w:cs="Arial"/>
                <w:b/>
                <w:bCs/>
                <w:color w:val="000000"/>
              </w:rPr>
              <w:t xml:space="preserve"> (</w:t>
            </w:r>
            <w:r w:rsidR="0094621E" w:rsidRPr="002C1E5F">
              <w:rPr>
                <w:rFonts w:ascii="Arial" w:hAnsi="Arial" w:cs="Arial"/>
                <w:b/>
                <w:bCs/>
                <w:i/>
                <w:color w:val="000000"/>
                <w:sz w:val="18"/>
                <w:szCs w:val="18"/>
              </w:rPr>
              <w:t xml:space="preserve">extract </w:t>
            </w:r>
            <w:r>
              <w:rPr>
                <w:rFonts w:ascii="Arial" w:hAnsi="Arial" w:cs="Arial"/>
                <w:b/>
                <w:bCs/>
                <w:i/>
                <w:color w:val="000000"/>
                <w:sz w:val="18"/>
                <w:szCs w:val="18"/>
              </w:rPr>
              <w:t xml:space="preserve">outcomes and </w:t>
            </w:r>
            <w:r w:rsidR="0094621E" w:rsidRPr="002C1E5F">
              <w:rPr>
                <w:rFonts w:ascii="Arial" w:hAnsi="Arial" w:cs="Arial"/>
                <w:b/>
                <w:bCs/>
                <w:i/>
                <w:color w:val="000000"/>
                <w:sz w:val="18"/>
                <w:szCs w:val="18"/>
              </w:rPr>
              <w:t>output</w:t>
            </w:r>
            <w:r>
              <w:rPr>
                <w:rFonts w:ascii="Arial" w:hAnsi="Arial" w:cs="Arial"/>
                <w:b/>
                <w:bCs/>
                <w:i/>
                <w:color w:val="000000"/>
                <w:sz w:val="18"/>
                <w:szCs w:val="18"/>
              </w:rPr>
              <w:t>s</w:t>
            </w:r>
            <w:r w:rsidR="0094621E" w:rsidRPr="002C1E5F">
              <w:rPr>
                <w:rFonts w:ascii="Arial" w:hAnsi="Arial" w:cs="Arial"/>
                <w:b/>
                <w:bCs/>
                <w:i/>
                <w:color w:val="000000"/>
                <w:sz w:val="18"/>
                <w:szCs w:val="18"/>
              </w:rPr>
              <w:t xml:space="preserve"> from AWP for reporting period</w:t>
            </w:r>
            <w:r w:rsidR="0094621E" w:rsidRPr="002C1E5F">
              <w:rPr>
                <w:rFonts w:ascii="Arial" w:hAnsi="Arial" w:cs="Arial"/>
                <w:b/>
                <w:bCs/>
                <w:color w:val="000000"/>
                <w:sz w:val="20"/>
                <w:szCs w:val="20"/>
              </w:rPr>
              <w:t>)</w:t>
            </w:r>
          </w:p>
        </w:tc>
        <w:tc>
          <w:tcPr>
            <w:tcW w:w="1980" w:type="dxa"/>
            <w:shd w:val="pct15" w:color="auto" w:fill="auto"/>
            <w:vAlign w:val="center"/>
          </w:tcPr>
          <w:p w:rsidR="0094621E" w:rsidRPr="00042BF9" w:rsidRDefault="0094621E" w:rsidP="00042BF9">
            <w:pPr>
              <w:spacing w:before="40" w:after="40"/>
              <w:jc w:val="center"/>
              <w:rPr>
                <w:rFonts w:ascii="Arial" w:hAnsi="Arial" w:cs="Arial"/>
                <w:b/>
                <w:bCs/>
                <w:color w:val="000000"/>
              </w:rPr>
            </w:pPr>
            <w:r w:rsidRPr="00042BF9">
              <w:rPr>
                <w:rFonts w:ascii="Arial" w:hAnsi="Arial" w:cs="Arial"/>
                <w:b/>
                <w:bCs/>
                <w:color w:val="000000"/>
              </w:rPr>
              <w:t xml:space="preserve">Indicators </w:t>
            </w:r>
            <w:r w:rsidRPr="002C1E5F">
              <w:rPr>
                <w:rFonts w:ascii="Arial" w:hAnsi="Arial" w:cs="Arial"/>
                <w:b/>
                <w:bCs/>
                <w:color w:val="000000"/>
                <w:sz w:val="20"/>
                <w:szCs w:val="20"/>
              </w:rPr>
              <w:t>(</w:t>
            </w:r>
            <w:r w:rsidRPr="002C1E5F">
              <w:rPr>
                <w:rFonts w:ascii="Arial" w:hAnsi="Arial" w:cs="Arial"/>
                <w:b/>
                <w:bCs/>
                <w:i/>
                <w:color w:val="000000"/>
                <w:sz w:val="18"/>
                <w:szCs w:val="18"/>
              </w:rPr>
              <w:t>extract indicators for Outputs being reported on as recorded in AWP</w:t>
            </w:r>
            <w:r w:rsidRPr="002C1E5F">
              <w:rPr>
                <w:rFonts w:ascii="Arial" w:hAnsi="Arial" w:cs="Arial"/>
                <w:b/>
                <w:bCs/>
                <w:color w:val="000000"/>
                <w:sz w:val="20"/>
                <w:szCs w:val="20"/>
              </w:rPr>
              <w:t>)</w:t>
            </w:r>
          </w:p>
        </w:tc>
        <w:tc>
          <w:tcPr>
            <w:tcW w:w="1350" w:type="dxa"/>
            <w:shd w:val="pct15" w:color="auto" w:fill="auto"/>
            <w:vAlign w:val="center"/>
          </w:tcPr>
          <w:p w:rsidR="0094621E" w:rsidRPr="00042BF9" w:rsidRDefault="0094621E" w:rsidP="00836C88">
            <w:pPr>
              <w:spacing w:before="40" w:after="40"/>
              <w:jc w:val="center"/>
              <w:rPr>
                <w:rFonts w:ascii="Arial" w:hAnsi="Arial" w:cs="Arial"/>
                <w:b/>
                <w:bCs/>
                <w:color w:val="000000"/>
              </w:rPr>
            </w:pPr>
            <w:r w:rsidRPr="00042BF9">
              <w:rPr>
                <w:rFonts w:ascii="Arial" w:hAnsi="Arial" w:cs="Arial"/>
                <w:b/>
                <w:bCs/>
                <w:color w:val="000000"/>
              </w:rPr>
              <w:t>Target (s)</w:t>
            </w:r>
          </w:p>
          <w:p w:rsidR="0094621E" w:rsidRPr="002C1E5F" w:rsidRDefault="0094621E" w:rsidP="00836C88">
            <w:pPr>
              <w:spacing w:before="40" w:after="40"/>
              <w:jc w:val="center"/>
              <w:rPr>
                <w:rFonts w:ascii="Arial" w:hAnsi="Arial" w:cs="Arial"/>
                <w:b/>
                <w:bCs/>
                <w:color w:val="000000"/>
                <w:sz w:val="20"/>
                <w:szCs w:val="20"/>
              </w:rPr>
            </w:pPr>
            <w:r w:rsidRPr="002C1E5F">
              <w:rPr>
                <w:rFonts w:ascii="Arial" w:hAnsi="Arial" w:cs="Arial"/>
                <w:b/>
                <w:bCs/>
                <w:color w:val="000000"/>
                <w:sz w:val="20"/>
                <w:szCs w:val="20"/>
              </w:rPr>
              <w:t>(</w:t>
            </w:r>
            <w:r w:rsidRPr="002C1E5F">
              <w:rPr>
                <w:rFonts w:ascii="Arial" w:hAnsi="Arial" w:cs="Arial"/>
                <w:b/>
                <w:bCs/>
                <w:i/>
                <w:color w:val="000000"/>
                <w:sz w:val="18"/>
                <w:szCs w:val="18"/>
              </w:rPr>
              <w:t>extract from AWP</w:t>
            </w:r>
            <w:r w:rsidRPr="002C1E5F">
              <w:rPr>
                <w:rFonts w:ascii="Arial" w:hAnsi="Arial" w:cs="Arial"/>
                <w:b/>
                <w:bCs/>
                <w:color w:val="000000"/>
                <w:sz w:val="20"/>
                <w:szCs w:val="20"/>
              </w:rPr>
              <w:t>)</w:t>
            </w:r>
          </w:p>
        </w:tc>
        <w:tc>
          <w:tcPr>
            <w:tcW w:w="3600" w:type="dxa"/>
            <w:shd w:val="pct15" w:color="auto" w:fill="auto"/>
            <w:vAlign w:val="center"/>
          </w:tcPr>
          <w:p w:rsidR="0094621E" w:rsidRPr="00042BF9" w:rsidRDefault="0094621E" w:rsidP="00836C88">
            <w:pPr>
              <w:spacing w:before="40" w:after="40"/>
              <w:jc w:val="center"/>
              <w:rPr>
                <w:rFonts w:ascii="Arial" w:hAnsi="Arial" w:cs="Arial"/>
                <w:b/>
                <w:bCs/>
                <w:color w:val="000000"/>
              </w:rPr>
            </w:pPr>
            <w:r w:rsidRPr="00042BF9">
              <w:rPr>
                <w:rFonts w:ascii="Arial" w:hAnsi="Arial" w:cs="Arial"/>
                <w:b/>
                <w:bCs/>
                <w:color w:val="000000"/>
              </w:rPr>
              <w:t xml:space="preserve">Results Achieved </w:t>
            </w:r>
            <w:r w:rsidRPr="002C1E5F">
              <w:rPr>
                <w:rFonts w:ascii="Arial" w:hAnsi="Arial" w:cs="Arial"/>
                <w:b/>
                <w:bCs/>
                <w:color w:val="000000"/>
                <w:sz w:val="20"/>
                <w:szCs w:val="20"/>
              </w:rPr>
              <w:t>(</w:t>
            </w:r>
            <w:r w:rsidRPr="002C1E5F">
              <w:rPr>
                <w:rFonts w:ascii="Arial" w:hAnsi="Arial" w:cs="Arial"/>
                <w:b/>
                <w:bCs/>
                <w:i/>
                <w:color w:val="000000"/>
                <w:sz w:val="18"/>
                <w:szCs w:val="18"/>
              </w:rPr>
              <w:t xml:space="preserve">per </w:t>
            </w:r>
            <w:r>
              <w:rPr>
                <w:rFonts w:ascii="Arial" w:hAnsi="Arial" w:cs="Arial"/>
                <w:b/>
                <w:bCs/>
                <w:i/>
                <w:color w:val="000000"/>
                <w:sz w:val="18"/>
                <w:szCs w:val="18"/>
              </w:rPr>
              <w:t>outcome/</w:t>
            </w:r>
            <w:r w:rsidRPr="002C1E5F">
              <w:rPr>
                <w:rFonts w:ascii="Arial" w:hAnsi="Arial" w:cs="Arial"/>
                <w:b/>
                <w:bCs/>
                <w:i/>
                <w:color w:val="000000"/>
                <w:sz w:val="18"/>
                <w:szCs w:val="18"/>
              </w:rPr>
              <w:t>output for the reporting period. This should include a description of targets achieved in the quarter</w:t>
            </w:r>
            <w:r w:rsidRPr="002C1E5F">
              <w:rPr>
                <w:rFonts w:ascii="Arial" w:hAnsi="Arial" w:cs="Arial"/>
                <w:b/>
                <w:bCs/>
                <w:color w:val="000000"/>
                <w:sz w:val="20"/>
                <w:szCs w:val="20"/>
              </w:rPr>
              <w:t>)</w:t>
            </w:r>
          </w:p>
        </w:tc>
        <w:tc>
          <w:tcPr>
            <w:tcW w:w="1592" w:type="dxa"/>
            <w:shd w:val="pct15" w:color="auto" w:fill="auto"/>
            <w:vAlign w:val="center"/>
          </w:tcPr>
          <w:p w:rsidR="0094621E" w:rsidRPr="00042BF9" w:rsidRDefault="0094621E" w:rsidP="00575B4D">
            <w:pPr>
              <w:spacing w:before="40" w:after="40"/>
              <w:jc w:val="center"/>
              <w:rPr>
                <w:rFonts w:ascii="Arial" w:hAnsi="Arial" w:cs="Arial"/>
                <w:b/>
                <w:bCs/>
                <w:color w:val="000000"/>
              </w:rPr>
            </w:pPr>
            <w:r w:rsidRPr="00042BF9">
              <w:rPr>
                <w:rFonts w:ascii="Arial" w:hAnsi="Arial" w:cs="Arial"/>
                <w:b/>
                <w:bCs/>
                <w:color w:val="000000"/>
              </w:rPr>
              <w:t xml:space="preserve">Challenges </w:t>
            </w:r>
            <w:r w:rsidRPr="002C1E5F">
              <w:rPr>
                <w:rFonts w:ascii="Arial" w:hAnsi="Arial" w:cs="Arial"/>
                <w:b/>
                <w:bCs/>
                <w:color w:val="000000"/>
                <w:sz w:val="20"/>
                <w:szCs w:val="20"/>
              </w:rPr>
              <w:t>(</w:t>
            </w:r>
            <w:r w:rsidRPr="002C1E5F">
              <w:rPr>
                <w:rFonts w:ascii="Arial" w:hAnsi="Arial" w:cs="Arial"/>
                <w:b/>
                <w:bCs/>
                <w:color w:val="000000"/>
                <w:sz w:val="18"/>
                <w:szCs w:val="18"/>
              </w:rPr>
              <w:t>state difficulties encountered in implementing activities</w:t>
            </w:r>
            <w:r w:rsidRPr="002C1E5F">
              <w:rPr>
                <w:rFonts w:ascii="Arial" w:hAnsi="Arial" w:cs="Arial"/>
                <w:b/>
                <w:bCs/>
                <w:color w:val="000000"/>
                <w:sz w:val="20"/>
                <w:szCs w:val="20"/>
              </w:rPr>
              <w:t>)</w:t>
            </w:r>
          </w:p>
        </w:tc>
      </w:tr>
      <w:tr w:rsidR="008F6CD2" w:rsidTr="00575B4D">
        <w:trPr>
          <w:trHeight w:val="284"/>
        </w:trPr>
        <w:tc>
          <w:tcPr>
            <w:tcW w:w="10474" w:type="dxa"/>
            <w:gridSpan w:val="5"/>
            <w:tcBorders>
              <w:bottom w:val="single" w:sz="4" w:space="0" w:color="auto"/>
            </w:tcBorders>
          </w:tcPr>
          <w:p w:rsidR="008F6CD2" w:rsidRDefault="008F6CD2" w:rsidP="003A0823">
            <w:pPr>
              <w:spacing w:before="40" w:after="40"/>
            </w:pPr>
            <w:r w:rsidRPr="008F6CD2">
              <w:rPr>
                <w:b/>
                <w:color w:val="000000"/>
              </w:rPr>
              <w:t>Outputs</w:t>
            </w:r>
          </w:p>
        </w:tc>
      </w:tr>
      <w:tr w:rsidR="008F6CD2" w:rsidTr="00575B4D">
        <w:trPr>
          <w:trHeight w:val="1055"/>
        </w:trPr>
        <w:tc>
          <w:tcPr>
            <w:tcW w:w="1952" w:type="dxa"/>
            <w:tcBorders>
              <w:top w:val="single" w:sz="4" w:space="0" w:color="auto"/>
              <w:bottom w:val="single" w:sz="4" w:space="0" w:color="auto"/>
            </w:tcBorders>
          </w:tcPr>
          <w:p w:rsidR="00B74E35" w:rsidRPr="00B74E35" w:rsidRDefault="00B74E35" w:rsidP="00B74E35">
            <w:pPr>
              <w:rPr>
                <w:b/>
                <w:sz w:val="20"/>
                <w:szCs w:val="20"/>
              </w:rPr>
            </w:pPr>
            <w:r w:rsidRPr="00B74E35">
              <w:rPr>
                <w:b/>
                <w:sz w:val="20"/>
                <w:szCs w:val="20"/>
              </w:rPr>
              <w:t xml:space="preserve">Output 1.1: Strategy and policies for enhanced use, regulation and promotion of RET in Ghana in place </w:t>
            </w:r>
          </w:p>
          <w:p w:rsidR="00B74E35" w:rsidRPr="00346B65" w:rsidRDefault="00B74E35" w:rsidP="00B74E35">
            <w:pPr>
              <w:rPr>
                <w:i/>
                <w:sz w:val="18"/>
                <w:szCs w:val="18"/>
              </w:rPr>
            </w:pPr>
          </w:p>
          <w:p w:rsidR="00B74E35" w:rsidRPr="00346B65" w:rsidRDefault="00B74E35" w:rsidP="00B74E35">
            <w:pPr>
              <w:rPr>
                <w:i/>
                <w:sz w:val="18"/>
                <w:szCs w:val="18"/>
              </w:rPr>
            </w:pPr>
            <w:r w:rsidRPr="00346B65">
              <w:rPr>
                <w:i/>
                <w:sz w:val="18"/>
                <w:szCs w:val="18"/>
              </w:rPr>
              <w:t xml:space="preserve">Activity Results </w:t>
            </w:r>
          </w:p>
          <w:p w:rsidR="00B74E35" w:rsidRPr="00346B65" w:rsidRDefault="00B74E35" w:rsidP="00B74E35">
            <w:pPr>
              <w:rPr>
                <w:sz w:val="18"/>
                <w:szCs w:val="18"/>
              </w:rPr>
            </w:pPr>
            <w:r w:rsidRPr="00346B65">
              <w:rPr>
                <w:sz w:val="18"/>
                <w:szCs w:val="18"/>
              </w:rPr>
              <w:t>1.1.1.: Review Chinese and Ghanaian RE policies and strategies to identify capacity building gaps and solutions to address them</w:t>
            </w:r>
          </w:p>
          <w:p w:rsidR="008F6CD2" w:rsidRPr="00D36D32" w:rsidRDefault="008F6CD2" w:rsidP="00A5548D">
            <w:pPr>
              <w:spacing w:before="40" w:after="40"/>
              <w:rPr>
                <w:b/>
                <w:color w:val="000000"/>
                <w:sz w:val="18"/>
                <w:szCs w:val="18"/>
              </w:rPr>
            </w:pPr>
          </w:p>
        </w:tc>
        <w:tc>
          <w:tcPr>
            <w:tcW w:w="1980" w:type="dxa"/>
            <w:tcBorders>
              <w:top w:val="single" w:sz="4" w:space="0" w:color="auto"/>
              <w:bottom w:val="single" w:sz="4" w:space="0" w:color="auto"/>
            </w:tcBorders>
          </w:tcPr>
          <w:p w:rsidR="00852DB8" w:rsidRPr="00D36D32" w:rsidRDefault="00852DB8" w:rsidP="00852DB8">
            <w:pPr>
              <w:pStyle w:val="ListParagraph"/>
              <w:numPr>
                <w:ilvl w:val="0"/>
                <w:numId w:val="7"/>
              </w:numPr>
              <w:spacing w:before="40" w:after="40"/>
              <w:ind w:left="314" w:hanging="180"/>
              <w:rPr>
                <w:rFonts w:asciiTheme="minorHAnsi" w:eastAsia="Times New Roman" w:hAnsiTheme="minorHAnsi"/>
                <w:color w:val="000000"/>
                <w:sz w:val="18"/>
                <w:szCs w:val="18"/>
                <w:lang w:eastAsia="zh-CN"/>
              </w:rPr>
            </w:pPr>
            <w:r w:rsidRPr="00D36D32">
              <w:rPr>
                <w:rFonts w:asciiTheme="minorHAnsi" w:eastAsia="Times New Roman" w:hAnsiTheme="minorHAnsi"/>
                <w:color w:val="000000"/>
                <w:sz w:val="18"/>
                <w:szCs w:val="18"/>
                <w:lang w:eastAsia="zh-CN"/>
              </w:rPr>
              <w:lastRenderedPageBreak/>
              <w:t>Number of consultative meetings on RE policy and gaps in Ghana held.</w:t>
            </w:r>
          </w:p>
          <w:p w:rsidR="00852DB8" w:rsidRPr="00D36D32" w:rsidRDefault="00852DB8" w:rsidP="00852DB8">
            <w:pPr>
              <w:pStyle w:val="ListParagraph"/>
              <w:spacing w:before="40" w:after="40"/>
              <w:ind w:left="314"/>
              <w:rPr>
                <w:rFonts w:asciiTheme="minorHAnsi" w:eastAsia="Times New Roman" w:hAnsiTheme="minorHAnsi"/>
                <w:color w:val="000000"/>
                <w:sz w:val="18"/>
                <w:szCs w:val="18"/>
                <w:lang w:eastAsia="zh-CN"/>
              </w:rPr>
            </w:pPr>
          </w:p>
          <w:p w:rsidR="00E726C9" w:rsidRPr="00D36D32" w:rsidRDefault="00852DB8" w:rsidP="00852DB8">
            <w:pPr>
              <w:pStyle w:val="ListParagraph"/>
              <w:numPr>
                <w:ilvl w:val="0"/>
                <w:numId w:val="7"/>
              </w:numPr>
              <w:spacing w:before="40" w:after="40"/>
              <w:ind w:left="314" w:hanging="180"/>
              <w:rPr>
                <w:rFonts w:asciiTheme="minorHAnsi" w:eastAsia="Times New Roman" w:hAnsiTheme="minorHAnsi"/>
                <w:color w:val="000000"/>
                <w:sz w:val="18"/>
                <w:szCs w:val="18"/>
                <w:lang w:eastAsia="zh-CN"/>
              </w:rPr>
            </w:pPr>
            <w:r w:rsidRPr="00D36D32">
              <w:rPr>
                <w:rFonts w:asciiTheme="minorHAnsi" w:eastAsia="Times New Roman" w:hAnsiTheme="minorHAnsi"/>
                <w:color w:val="000000"/>
                <w:sz w:val="18"/>
                <w:szCs w:val="18"/>
                <w:lang w:eastAsia="zh-CN"/>
              </w:rPr>
              <w:t># of joint reviews, consultations held and more than % of participants giving positive feedback.</w:t>
            </w:r>
          </w:p>
          <w:p w:rsidR="00E726C9" w:rsidRPr="00D36D32" w:rsidRDefault="00E726C9" w:rsidP="00E726C9">
            <w:pPr>
              <w:pStyle w:val="ListParagraph"/>
              <w:rPr>
                <w:rFonts w:asciiTheme="minorHAnsi" w:eastAsia="Times New Roman" w:hAnsiTheme="minorHAnsi"/>
                <w:color w:val="000000"/>
                <w:sz w:val="18"/>
                <w:szCs w:val="18"/>
                <w:lang w:eastAsia="zh-CN"/>
              </w:rPr>
            </w:pPr>
          </w:p>
          <w:p w:rsidR="00E726C9" w:rsidRPr="00D36D32" w:rsidRDefault="00E726C9" w:rsidP="00852DB8">
            <w:pPr>
              <w:pStyle w:val="ListParagraph"/>
              <w:numPr>
                <w:ilvl w:val="0"/>
                <w:numId w:val="7"/>
              </w:numPr>
              <w:spacing w:before="40" w:after="40"/>
              <w:ind w:left="314" w:hanging="180"/>
              <w:rPr>
                <w:rFonts w:asciiTheme="minorHAnsi" w:eastAsia="Times New Roman" w:hAnsiTheme="minorHAnsi"/>
                <w:color w:val="000000"/>
                <w:sz w:val="18"/>
                <w:szCs w:val="18"/>
                <w:lang w:eastAsia="zh-CN"/>
              </w:rPr>
            </w:pPr>
            <w:r w:rsidRPr="00D36D32">
              <w:rPr>
                <w:rFonts w:asciiTheme="minorHAnsi" w:eastAsia="Times New Roman" w:hAnsiTheme="minorHAnsi"/>
                <w:color w:val="000000"/>
                <w:sz w:val="18"/>
                <w:szCs w:val="18"/>
                <w:lang w:eastAsia="zh-CN"/>
              </w:rPr>
              <w:t xml:space="preserve"># of launch workshops/ seminars organized </w:t>
            </w:r>
            <w:r w:rsidRPr="00D36D32">
              <w:rPr>
                <w:rFonts w:asciiTheme="minorHAnsi" w:eastAsia="Times New Roman" w:hAnsiTheme="minorHAnsi"/>
                <w:color w:val="000000"/>
                <w:sz w:val="18"/>
                <w:szCs w:val="18"/>
                <w:lang w:eastAsia="zh-CN"/>
              </w:rPr>
              <w:lastRenderedPageBreak/>
              <w:t>and # participants.</w:t>
            </w:r>
          </w:p>
          <w:p w:rsidR="008F6CD2" w:rsidRPr="00B74E35" w:rsidRDefault="008F6CD2" w:rsidP="00B74E35">
            <w:pPr>
              <w:spacing w:before="40" w:after="40"/>
              <w:rPr>
                <w:rFonts w:eastAsia="Times New Roman"/>
                <w:color w:val="000000"/>
                <w:sz w:val="18"/>
                <w:szCs w:val="18"/>
                <w:lang w:eastAsia="zh-CN"/>
              </w:rPr>
            </w:pPr>
          </w:p>
        </w:tc>
        <w:tc>
          <w:tcPr>
            <w:tcW w:w="1350" w:type="dxa"/>
            <w:tcBorders>
              <w:top w:val="single" w:sz="4" w:space="0" w:color="auto"/>
              <w:bottom w:val="single" w:sz="4" w:space="0" w:color="auto"/>
            </w:tcBorders>
          </w:tcPr>
          <w:p w:rsidR="00852DB8" w:rsidRPr="00D36D32" w:rsidRDefault="00852DB8" w:rsidP="00E12A65">
            <w:pPr>
              <w:rPr>
                <w:rFonts w:eastAsia="Times New Roman" w:cs="Times New Roman"/>
                <w:color w:val="000000"/>
                <w:sz w:val="18"/>
                <w:szCs w:val="18"/>
                <w:lang w:eastAsia="zh-CN"/>
              </w:rPr>
            </w:pPr>
            <w:r w:rsidRPr="00D36D32">
              <w:rPr>
                <w:rFonts w:eastAsia="Times New Roman" w:cs="Times New Roman"/>
                <w:color w:val="000000"/>
                <w:sz w:val="18"/>
                <w:szCs w:val="18"/>
                <w:lang w:eastAsia="zh-CN"/>
              </w:rPr>
              <w:lastRenderedPageBreak/>
              <w:t xml:space="preserve">At least 3 consultative meetings on RE policy and gaps </w:t>
            </w:r>
            <w:r w:rsidR="00E726C9" w:rsidRPr="00D36D32">
              <w:rPr>
                <w:rFonts w:eastAsia="Times New Roman" w:cs="Times New Roman"/>
                <w:color w:val="000000"/>
                <w:sz w:val="18"/>
                <w:szCs w:val="18"/>
                <w:lang w:eastAsia="zh-CN"/>
              </w:rPr>
              <w:t>held in Ghana</w:t>
            </w:r>
            <w:r w:rsidRPr="00D36D32">
              <w:rPr>
                <w:rFonts w:eastAsia="Times New Roman" w:cs="Times New Roman"/>
                <w:color w:val="000000"/>
                <w:sz w:val="18"/>
                <w:szCs w:val="18"/>
                <w:lang w:eastAsia="zh-CN"/>
              </w:rPr>
              <w:t>.</w:t>
            </w:r>
          </w:p>
          <w:p w:rsidR="00852DB8" w:rsidRPr="00D36D32" w:rsidRDefault="00852DB8" w:rsidP="00E12A65">
            <w:pPr>
              <w:rPr>
                <w:rFonts w:eastAsia="Times New Roman" w:cs="Times New Roman"/>
                <w:color w:val="000000"/>
                <w:sz w:val="18"/>
                <w:szCs w:val="18"/>
                <w:lang w:eastAsia="zh-CN"/>
              </w:rPr>
            </w:pPr>
          </w:p>
          <w:p w:rsidR="00852DB8" w:rsidRPr="00D36D32" w:rsidRDefault="00852DB8" w:rsidP="00E12A65">
            <w:pPr>
              <w:rPr>
                <w:rFonts w:eastAsia="Times New Roman" w:cs="Times New Roman"/>
                <w:color w:val="000000"/>
                <w:sz w:val="18"/>
                <w:szCs w:val="18"/>
                <w:lang w:eastAsia="zh-CN"/>
              </w:rPr>
            </w:pPr>
            <w:r w:rsidRPr="00D36D32">
              <w:rPr>
                <w:rFonts w:eastAsia="Times New Roman" w:cs="Times New Roman"/>
                <w:color w:val="000000"/>
                <w:sz w:val="18"/>
                <w:szCs w:val="18"/>
                <w:lang w:eastAsia="zh-CN"/>
              </w:rPr>
              <w:t>Minimum 2 reviews held with minimum 60% positive feedback</w:t>
            </w:r>
          </w:p>
        </w:tc>
        <w:tc>
          <w:tcPr>
            <w:tcW w:w="3600" w:type="dxa"/>
            <w:tcBorders>
              <w:top w:val="single" w:sz="4" w:space="0" w:color="auto"/>
              <w:bottom w:val="single" w:sz="4" w:space="0" w:color="auto"/>
            </w:tcBorders>
          </w:tcPr>
          <w:p w:rsidR="00852DB8" w:rsidRPr="00D36D32" w:rsidRDefault="00473B9E" w:rsidP="00355881">
            <w:pPr>
              <w:spacing w:before="40" w:after="40"/>
              <w:rPr>
                <w:color w:val="000000"/>
                <w:sz w:val="18"/>
                <w:szCs w:val="18"/>
              </w:rPr>
            </w:pPr>
            <w:r>
              <w:rPr>
                <w:color w:val="000000"/>
                <w:sz w:val="18"/>
                <w:szCs w:val="18"/>
              </w:rPr>
              <w:t xml:space="preserve">Following the development of the annual work plan, UNDP/EC initiated the process to recruit the national consultant that </w:t>
            </w:r>
            <w:r w:rsidRPr="00473B9E">
              <w:rPr>
                <w:color w:val="000000"/>
                <w:sz w:val="18"/>
                <w:szCs w:val="18"/>
              </w:rPr>
              <w:t xml:space="preserve">will conduct a review of the </w:t>
            </w:r>
            <w:r>
              <w:rPr>
                <w:color w:val="000000"/>
                <w:sz w:val="18"/>
                <w:szCs w:val="18"/>
              </w:rPr>
              <w:t xml:space="preserve">Chinese and Ghanaian RE policies, </w:t>
            </w:r>
            <w:r w:rsidRPr="00473B9E">
              <w:rPr>
                <w:color w:val="000000"/>
                <w:sz w:val="18"/>
                <w:szCs w:val="18"/>
              </w:rPr>
              <w:t>facilitate meetings, joint reviews, and consultations</w:t>
            </w:r>
            <w:r>
              <w:rPr>
                <w:color w:val="000000"/>
                <w:sz w:val="18"/>
                <w:szCs w:val="18"/>
              </w:rPr>
              <w:t>,</w:t>
            </w:r>
            <w:r w:rsidRPr="00473B9E">
              <w:rPr>
                <w:color w:val="000000"/>
                <w:sz w:val="18"/>
                <w:szCs w:val="18"/>
              </w:rPr>
              <w:t xml:space="preserve"> and conduct gap analysis</w:t>
            </w:r>
            <w:r>
              <w:rPr>
                <w:color w:val="000000"/>
                <w:sz w:val="18"/>
                <w:szCs w:val="18"/>
              </w:rPr>
              <w:t>. As of 31 March, the evaluation of the proposals submitted by the consultants was ongoing and the assignment is expected to start by the end of April.</w:t>
            </w:r>
            <w:r w:rsidRPr="00473B9E">
              <w:rPr>
                <w:color w:val="000000"/>
                <w:sz w:val="18"/>
                <w:szCs w:val="18"/>
              </w:rPr>
              <w:t xml:space="preserve"> </w:t>
            </w:r>
          </w:p>
        </w:tc>
        <w:tc>
          <w:tcPr>
            <w:tcW w:w="1592" w:type="dxa"/>
            <w:tcBorders>
              <w:top w:val="single" w:sz="4" w:space="0" w:color="auto"/>
              <w:bottom w:val="single" w:sz="4" w:space="0" w:color="auto"/>
            </w:tcBorders>
          </w:tcPr>
          <w:p w:rsidR="008F6CD2" w:rsidRDefault="008F6CD2" w:rsidP="003A0823">
            <w:pPr>
              <w:spacing w:before="40" w:after="40"/>
            </w:pPr>
          </w:p>
        </w:tc>
      </w:tr>
      <w:tr w:rsidR="009759BB" w:rsidTr="00575B4D">
        <w:trPr>
          <w:trHeight w:val="1055"/>
        </w:trPr>
        <w:tc>
          <w:tcPr>
            <w:tcW w:w="1952" w:type="dxa"/>
            <w:tcBorders>
              <w:top w:val="single" w:sz="4" w:space="0" w:color="auto"/>
              <w:bottom w:val="single" w:sz="8" w:space="0" w:color="000000" w:themeColor="text1"/>
            </w:tcBorders>
          </w:tcPr>
          <w:p w:rsidR="00B74E35" w:rsidRPr="00B74E35" w:rsidRDefault="00B74E35" w:rsidP="00B74E35">
            <w:pPr>
              <w:rPr>
                <w:b/>
                <w:bCs/>
                <w:sz w:val="23"/>
                <w:szCs w:val="23"/>
              </w:rPr>
            </w:pPr>
            <w:r w:rsidRPr="00B74E35">
              <w:rPr>
                <w:b/>
                <w:bCs/>
                <w:sz w:val="20"/>
                <w:szCs w:val="20"/>
              </w:rPr>
              <w:lastRenderedPageBreak/>
              <w:t>Output 4.1 Project Management Structures established and implementation supported</w:t>
            </w:r>
            <w:r w:rsidRPr="00B74E35">
              <w:rPr>
                <w:b/>
                <w:bCs/>
                <w:sz w:val="23"/>
                <w:szCs w:val="23"/>
              </w:rPr>
              <w:t xml:space="preserve"> </w:t>
            </w:r>
          </w:p>
          <w:p w:rsidR="00B74E35" w:rsidRPr="00DB5A0B" w:rsidRDefault="00B74E35" w:rsidP="00B74E35">
            <w:pPr>
              <w:rPr>
                <w:bCs/>
                <w:sz w:val="23"/>
                <w:szCs w:val="23"/>
              </w:rPr>
            </w:pPr>
            <w:r w:rsidRPr="00DB5A0B">
              <w:rPr>
                <w:b/>
                <w:bCs/>
                <w:i/>
                <w:sz w:val="18"/>
                <w:szCs w:val="18"/>
              </w:rPr>
              <w:t>Activity Result</w:t>
            </w:r>
            <w:r w:rsidRPr="00DB5A0B">
              <w:rPr>
                <w:bCs/>
                <w:sz w:val="23"/>
                <w:szCs w:val="23"/>
              </w:rPr>
              <w:t xml:space="preserve"> </w:t>
            </w:r>
          </w:p>
          <w:p w:rsidR="00B74E35" w:rsidRPr="00DB5A0B" w:rsidRDefault="00B74E35" w:rsidP="00B74E35">
            <w:pPr>
              <w:rPr>
                <w:bCs/>
                <w:sz w:val="18"/>
                <w:szCs w:val="18"/>
              </w:rPr>
            </w:pPr>
            <w:r w:rsidRPr="00DB5A0B">
              <w:rPr>
                <w:bCs/>
                <w:sz w:val="18"/>
                <w:szCs w:val="18"/>
              </w:rPr>
              <w:t xml:space="preserve">4.1.1: Set up PMUs in Ghana and China </w:t>
            </w:r>
          </w:p>
          <w:p w:rsidR="00B74E35" w:rsidRPr="00DB5A0B" w:rsidRDefault="00B74E35" w:rsidP="00B74E35">
            <w:pPr>
              <w:rPr>
                <w:bCs/>
                <w:sz w:val="18"/>
                <w:szCs w:val="18"/>
              </w:rPr>
            </w:pPr>
            <w:r w:rsidRPr="00DB5A0B">
              <w:rPr>
                <w:bCs/>
                <w:sz w:val="18"/>
                <w:szCs w:val="18"/>
              </w:rPr>
              <w:t xml:space="preserve">4.1.2: Set up PSCs in Ghana and China </w:t>
            </w:r>
          </w:p>
          <w:p w:rsidR="00E726C9" w:rsidRPr="00E726C9" w:rsidRDefault="00B74E35" w:rsidP="00B74E35">
            <w:pPr>
              <w:spacing w:before="40" w:after="40"/>
              <w:rPr>
                <w:b/>
                <w:color w:val="000000"/>
              </w:rPr>
            </w:pPr>
            <w:r w:rsidRPr="00DB5A0B">
              <w:rPr>
                <w:bCs/>
                <w:sz w:val="18"/>
                <w:szCs w:val="18"/>
              </w:rPr>
              <w:t>4.1.3: Support project implementation</w:t>
            </w:r>
          </w:p>
        </w:tc>
        <w:tc>
          <w:tcPr>
            <w:tcW w:w="1980" w:type="dxa"/>
            <w:tcBorders>
              <w:top w:val="single" w:sz="4" w:space="0" w:color="auto"/>
              <w:bottom w:val="single" w:sz="8" w:space="0" w:color="000000" w:themeColor="text1"/>
            </w:tcBorders>
          </w:tcPr>
          <w:p w:rsidR="00E726C9" w:rsidRPr="009E0490" w:rsidRDefault="00B74E35" w:rsidP="00E726C9">
            <w:pPr>
              <w:spacing w:before="40" w:after="40"/>
              <w:rPr>
                <w:rFonts w:eastAsia="Times New Roman" w:cs="Times New Roman"/>
                <w:color w:val="000000"/>
                <w:sz w:val="18"/>
                <w:szCs w:val="18"/>
                <w:lang w:eastAsia="zh-CN"/>
              </w:rPr>
            </w:pPr>
            <w:r w:rsidRPr="009E0490">
              <w:rPr>
                <w:rFonts w:eastAsia="Times New Roman" w:cs="Times New Roman"/>
                <w:color w:val="000000"/>
                <w:sz w:val="18"/>
                <w:szCs w:val="18"/>
                <w:lang w:eastAsia="zh-CN"/>
              </w:rPr>
              <w:t xml:space="preserve">Documents establishing PMUs and PSCs </w:t>
            </w:r>
            <w:r w:rsidR="004212CD">
              <w:rPr>
                <w:rFonts w:eastAsia="Times New Roman" w:cs="Times New Roman"/>
                <w:color w:val="000000"/>
                <w:sz w:val="18"/>
                <w:szCs w:val="18"/>
                <w:lang w:eastAsia="zh-CN"/>
              </w:rPr>
              <w:t>available</w:t>
            </w:r>
          </w:p>
          <w:p w:rsidR="004212CD" w:rsidRDefault="004212CD" w:rsidP="00E726C9">
            <w:pPr>
              <w:spacing w:before="40" w:after="40"/>
              <w:rPr>
                <w:rFonts w:eastAsia="Times New Roman"/>
                <w:color w:val="000000"/>
                <w:sz w:val="18"/>
                <w:szCs w:val="18"/>
                <w:lang w:val="de-DE" w:eastAsia="zh-CN"/>
              </w:rPr>
            </w:pPr>
          </w:p>
          <w:p w:rsidR="00E726C9" w:rsidRPr="009E0490" w:rsidRDefault="00E726C9" w:rsidP="00E726C9">
            <w:pPr>
              <w:spacing w:before="40" w:after="40"/>
              <w:rPr>
                <w:rFonts w:eastAsia="Times New Roman"/>
                <w:color w:val="000000"/>
                <w:sz w:val="18"/>
                <w:szCs w:val="18"/>
                <w:lang w:val="de-DE" w:eastAsia="zh-CN"/>
              </w:rPr>
            </w:pPr>
            <w:r w:rsidRPr="009E0490">
              <w:rPr>
                <w:rFonts w:eastAsia="Times New Roman"/>
                <w:color w:val="000000"/>
                <w:sz w:val="18"/>
                <w:szCs w:val="18"/>
                <w:lang w:val="de-DE" w:eastAsia="zh-CN"/>
              </w:rPr>
              <w:t>Detailed work plans developed</w:t>
            </w:r>
          </w:p>
          <w:p w:rsidR="00E726C9" w:rsidRPr="009E0490" w:rsidRDefault="00E726C9" w:rsidP="00E726C9">
            <w:pPr>
              <w:spacing w:before="40" w:after="40"/>
              <w:rPr>
                <w:rFonts w:eastAsia="Times New Roman"/>
                <w:color w:val="000000"/>
                <w:sz w:val="18"/>
                <w:szCs w:val="18"/>
                <w:lang w:val="de-DE" w:eastAsia="zh-CN"/>
              </w:rPr>
            </w:pPr>
          </w:p>
          <w:p w:rsidR="00E726C9" w:rsidRPr="009E0490" w:rsidRDefault="00E726C9" w:rsidP="00E726C9">
            <w:pPr>
              <w:spacing w:before="40" w:after="40"/>
              <w:rPr>
                <w:color w:val="000000"/>
                <w:sz w:val="18"/>
                <w:szCs w:val="18"/>
              </w:rPr>
            </w:pPr>
            <w:r w:rsidRPr="009E0490">
              <w:rPr>
                <w:rFonts w:eastAsia="Times New Roman" w:cs="Times New Roman"/>
                <w:color w:val="000000"/>
                <w:sz w:val="18"/>
                <w:szCs w:val="18"/>
                <w:lang w:eastAsia="zh-CN"/>
              </w:rPr>
              <w:t>Regular meetings held in Ghana and China</w:t>
            </w:r>
          </w:p>
          <w:p w:rsidR="00E726C9" w:rsidRPr="009E0490" w:rsidRDefault="00E726C9" w:rsidP="00836C88">
            <w:pPr>
              <w:pStyle w:val="ListParagraph"/>
              <w:spacing w:before="40" w:after="40"/>
              <w:ind w:left="162"/>
              <w:rPr>
                <w:color w:val="000000"/>
                <w:sz w:val="18"/>
                <w:szCs w:val="18"/>
              </w:rPr>
            </w:pPr>
          </w:p>
        </w:tc>
        <w:tc>
          <w:tcPr>
            <w:tcW w:w="1350" w:type="dxa"/>
            <w:tcBorders>
              <w:top w:val="single" w:sz="4" w:space="0" w:color="auto"/>
              <w:bottom w:val="single" w:sz="8" w:space="0" w:color="000000" w:themeColor="text1"/>
            </w:tcBorders>
          </w:tcPr>
          <w:p w:rsidR="00E726C9" w:rsidRPr="009E0490" w:rsidRDefault="00E726C9" w:rsidP="00E12A65">
            <w:pPr>
              <w:rPr>
                <w:rFonts w:cs="Times New Roman"/>
                <w:color w:val="000000"/>
                <w:sz w:val="18"/>
                <w:szCs w:val="18"/>
                <w:lang w:eastAsia="zh-CN"/>
              </w:rPr>
            </w:pPr>
            <w:r w:rsidRPr="009E0490">
              <w:rPr>
                <w:rFonts w:eastAsia="Times New Roman" w:cs="Times New Roman"/>
                <w:color w:val="000000"/>
                <w:sz w:val="18"/>
                <w:szCs w:val="18"/>
                <w:lang w:eastAsia="zh-CN"/>
              </w:rPr>
              <w:t xml:space="preserve">Stakeholder list developed; Project organization established; </w:t>
            </w:r>
            <w:r w:rsidRPr="009E0490">
              <w:rPr>
                <w:rFonts w:cs="Times New Roman"/>
                <w:color w:val="000000"/>
                <w:sz w:val="18"/>
                <w:szCs w:val="18"/>
                <w:lang w:eastAsia="zh-CN"/>
              </w:rPr>
              <w:t>regular meetings held</w:t>
            </w:r>
          </w:p>
          <w:p w:rsidR="00E726C9" w:rsidRPr="009E0490" w:rsidRDefault="00E726C9" w:rsidP="00E12A65">
            <w:pPr>
              <w:rPr>
                <w:rFonts w:cs="Times New Roman"/>
                <w:color w:val="000000"/>
                <w:sz w:val="18"/>
                <w:szCs w:val="18"/>
                <w:lang w:eastAsia="zh-CN"/>
              </w:rPr>
            </w:pPr>
          </w:p>
          <w:p w:rsidR="00473B9E" w:rsidRDefault="00E726C9" w:rsidP="00E12A65">
            <w:pPr>
              <w:rPr>
                <w:rFonts w:eastAsia="Times New Roman" w:cs="Times New Roman"/>
                <w:color w:val="000000"/>
                <w:sz w:val="18"/>
                <w:szCs w:val="18"/>
                <w:lang w:eastAsia="zh-CN"/>
              </w:rPr>
            </w:pPr>
            <w:r w:rsidRPr="009E0490">
              <w:rPr>
                <w:rFonts w:eastAsia="Times New Roman" w:cs="Times New Roman"/>
                <w:color w:val="000000"/>
                <w:sz w:val="18"/>
                <w:szCs w:val="18"/>
                <w:lang w:eastAsia="zh-CN"/>
              </w:rPr>
              <w:t xml:space="preserve">Detailed work plan agreed for the project outlining roles and responsibilities, budget and administration; </w:t>
            </w:r>
          </w:p>
          <w:p w:rsidR="00473B9E" w:rsidRDefault="00473B9E" w:rsidP="00E12A65">
            <w:pPr>
              <w:rPr>
                <w:rFonts w:eastAsia="Times New Roman" w:cs="Times New Roman"/>
                <w:color w:val="000000"/>
                <w:sz w:val="18"/>
                <w:szCs w:val="18"/>
                <w:lang w:eastAsia="zh-CN"/>
              </w:rPr>
            </w:pPr>
          </w:p>
          <w:p w:rsidR="00E726C9" w:rsidRPr="009E0490" w:rsidRDefault="00E726C9" w:rsidP="00E12A65">
            <w:pPr>
              <w:rPr>
                <w:rFonts w:eastAsia="Times New Roman" w:cs="Times New Roman"/>
                <w:color w:val="000000"/>
                <w:sz w:val="18"/>
                <w:szCs w:val="18"/>
                <w:lang w:eastAsia="zh-CN"/>
              </w:rPr>
            </w:pPr>
            <w:r w:rsidRPr="009E0490">
              <w:rPr>
                <w:rFonts w:eastAsia="Times New Roman" w:cs="Times New Roman"/>
                <w:color w:val="000000"/>
                <w:sz w:val="18"/>
                <w:szCs w:val="18"/>
                <w:lang w:eastAsia="zh-CN"/>
              </w:rPr>
              <w:t>PMUs and PSCs meet according to schedule</w:t>
            </w:r>
          </w:p>
          <w:p w:rsidR="00D36D32" w:rsidRPr="009E0490" w:rsidRDefault="00D36D32" w:rsidP="00E12A65">
            <w:pPr>
              <w:rPr>
                <w:rFonts w:eastAsia="Times New Roman" w:cs="Times New Roman"/>
                <w:color w:val="000000"/>
                <w:sz w:val="18"/>
                <w:szCs w:val="18"/>
                <w:lang w:eastAsia="zh-CN"/>
              </w:rPr>
            </w:pPr>
          </w:p>
          <w:p w:rsidR="00D36D32" w:rsidRPr="009E0490" w:rsidRDefault="00D36D32" w:rsidP="00E12A65">
            <w:pPr>
              <w:rPr>
                <w:sz w:val="18"/>
                <w:szCs w:val="18"/>
              </w:rPr>
            </w:pPr>
            <w:r w:rsidRPr="009E0490">
              <w:rPr>
                <w:rFonts w:eastAsia="Times New Roman" w:cs="Times New Roman"/>
                <w:color w:val="000000"/>
                <w:sz w:val="18"/>
                <w:szCs w:val="18"/>
                <w:lang w:eastAsia="zh-CN"/>
              </w:rPr>
              <w:t>PSCs meet at least once per year</w:t>
            </w:r>
          </w:p>
          <w:p w:rsidR="00E726C9" w:rsidRPr="009E0490" w:rsidRDefault="00E726C9" w:rsidP="00E12A65">
            <w:pPr>
              <w:rPr>
                <w:sz w:val="18"/>
                <w:szCs w:val="18"/>
              </w:rPr>
            </w:pPr>
          </w:p>
        </w:tc>
        <w:tc>
          <w:tcPr>
            <w:tcW w:w="3600" w:type="dxa"/>
            <w:tcBorders>
              <w:top w:val="single" w:sz="4" w:space="0" w:color="auto"/>
              <w:bottom w:val="single" w:sz="8" w:space="0" w:color="000000" w:themeColor="text1"/>
            </w:tcBorders>
          </w:tcPr>
          <w:p w:rsidR="009E0490" w:rsidRDefault="00473B9E" w:rsidP="00355881">
            <w:pPr>
              <w:spacing w:before="40" w:after="40"/>
              <w:rPr>
                <w:color w:val="000000"/>
                <w:sz w:val="18"/>
                <w:szCs w:val="18"/>
              </w:rPr>
            </w:pPr>
            <w:r>
              <w:rPr>
                <w:color w:val="000000"/>
                <w:sz w:val="18"/>
                <w:szCs w:val="18"/>
              </w:rPr>
              <w:t xml:space="preserve">A </w:t>
            </w:r>
            <w:r w:rsidR="009E0490" w:rsidRPr="009E0490">
              <w:rPr>
                <w:color w:val="000000"/>
                <w:sz w:val="18"/>
                <w:szCs w:val="18"/>
              </w:rPr>
              <w:t>Project Coordinator and Project Financial Assistant have been engaged to form the core of the PMU.  The</w:t>
            </w:r>
            <w:r w:rsidR="00FC2F73">
              <w:rPr>
                <w:color w:val="000000"/>
                <w:sz w:val="18"/>
                <w:szCs w:val="18"/>
              </w:rPr>
              <w:t xml:space="preserve"> PMU will work with the Renewable Energy Division at the Energy Commission to implement the project with support from the UNDP.</w:t>
            </w:r>
          </w:p>
          <w:p w:rsidR="009E0490" w:rsidRDefault="009E0490" w:rsidP="00355881">
            <w:pPr>
              <w:spacing w:before="40" w:after="40"/>
              <w:rPr>
                <w:color w:val="000000"/>
                <w:sz w:val="18"/>
                <w:szCs w:val="18"/>
              </w:rPr>
            </w:pPr>
            <w:r w:rsidRPr="009E0490">
              <w:rPr>
                <w:color w:val="000000"/>
                <w:sz w:val="18"/>
                <w:szCs w:val="18"/>
              </w:rPr>
              <w:t>A Skype meeting has been established between China PMU and Gh</w:t>
            </w:r>
            <w:r w:rsidR="004F152E">
              <w:rPr>
                <w:color w:val="000000"/>
                <w:sz w:val="18"/>
                <w:szCs w:val="18"/>
              </w:rPr>
              <w:t>ana PMU. Meetings are</w:t>
            </w:r>
            <w:r w:rsidRPr="009E0490">
              <w:rPr>
                <w:color w:val="000000"/>
                <w:sz w:val="18"/>
                <w:szCs w:val="18"/>
              </w:rPr>
              <w:t xml:space="preserve"> held every other Monday. </w:t>
            </w:r>
          </w:p>
          <w:p w:rsidR="004F152E" w:rsidRDefault="004F152E" w:rsidP="00355881">
            <w:pPr>
              <w:spacing w:before="40" w:after="40"/>
              <w:rPr>
                <w:color w:val="000000"/>
                <w:sz w:val="18"/>
                <w:szCs w:val="18"/>
              </w:rPr>
            </w:pPr>
            <w:r>
              <w:rPr>
                <w:color w:val="000000"/>
                <w:sz w:val="18"/>
                <w:szCs w:val="18"/>
              </w:rPr>
              <w:t xml:space="preserve">Project Steering Committee has been selected.  List of Steering Committee Members and the organizations they represent is attached as an annex.  </w:t>
            </w:r>
          </w:p>
          <w:p w:rsidR="00473B9E" w:rsidRDefault="00473B9E" w:rsidP="00355881">
            <w:pPr>
              <w:spacing w:before="40" w:after="40"/>
              <w:rPr>
                <w:color w:val="000000"/>
                <w:sz w:val="18"/>
                <w:szCs w:val="18"/>
              </w:rPr>
            </w:pPr>
          </w:p>
          <w:p w:rsidR="00B74E35" w:rsidRDefault="004F152E" w:rsidP="00355881">
            <w:pPr>
              <w:spacing w:before="40" w:after="40"/>
              <w:rPr>
                <w:color w:val="000000"/>
                <w:sz w:val="18"/>
                <w:szCs w:val="18"/>
              </w:rPr>
            </w:pPr>
            <w:r>
              <w:rPr>
                <w:color w:val="000000"/>
                <w:sz w:val="18"/>
                <w:szCs w:val="18"/>
              </w:rPr>
              <w:t>The first Steering Committee Meeting was successfully held on 30</w:t>
            </w:r>
            <w:r w:rsidRPr="004F152E">
              <w:rPr>
                <w:color w:val="000000"/>
                <w:sz w:val="18"/>
                <w:szCs w:val="18"/>
                <w:vertAlign w:val="superscript"/>
              </w:rPr>
              <w:t>th</w:t>
            </w:r>
            <w:r>
              <w:rPr>
                <w:color w:val="000000"/>
                <w:sz w:val="18"/>
                <w:szCs w:val="18"/>
              </w:rPr>
              <w:t xml:space="preserve"> March, 2015.</w:t>
            </w:r>
          </w:p>
          <w:p w:rsidR="00FC2F73" w:rsidRDefault="00FC2F73" w:rsidP="00355881">
            <w:pPr>
              <w:spacing w:before="40" w:after="40"/>
              <w:rPr>
                <w:color w:val="000000"/>
                <w:sz w:val="18"/>
                <w:szCs w:val="18"/>
              </w:rPr>
            </w:pPr>
          </w:p>
          <w:p w:rsidR="00E11814" w:rsidRDefault="004F152E" w:rsidP="00355881">
            <w:pPr>
              <w:spacing w:before="40" w:after="40"/>
              <w:rPr>
                <w:color w:val="000000"/>
                <w:sz w:val="18"/>
                <w:szCs w:val="18"/>
              </w:rPr>
            </w:pPr>
            <w:r>
              <w:rPr>
                <w:color w:val="000000"/>
                <w:sz w:val="18"/>
                <w:szCs w:val="18"/>
              </w:rPr>
              <w:t xml:space="preserve">The annual workplan and budget has been developed by </w:t>
            </w:r>
            <w:r w:rsidR="00E11814">
              <w:rPr>
                <w:color w:val="000000"/>
                <w:sz w:val="18"/>
                <w:szCs w:val="18"/>
              </w:rPr>
              <w:t>the PMU.  This was approved at the first Steering Committee Meeting.</w:t>
            </w:r>
          </w:p>
          <w:p w:rsidR="00FC2F73" w:rsidRDefault="00FC2F73" w:rsidP="00355881">
            <w:pPr>
              <w:spacing w:before="40" w:after="40"/>
              <w:rPr>
                <w:color w:val="000000"/>
                <w:sz w:val="18"/>
                <w:szCs w:val="18"/>
              </w:rPr>
            </w:pPr>
          </w:p>
          <w:p w:rsidR="00E11814" w:rsidRPr="009E0490" w:rsidRDefault="00E11814" w:rsidP="00355881">
            <w:pPr>
              <w:spacing w:before="40" w:after="40"/>
              <w:rPr>
                <w:color w:val="000000"/>
                <w:sz w:val="18"/>
                <w:szCs w:val="18"/>
              </w:rPr>
            </w:pPr>
            <w:r>
              <w:rPr>
                <w:color w:val="000000"/>
                <w:sz w:val="18"/>
                <w:szCs w:val="18"/>
              </w:rPr>
              <w:t>Office Equipment have been procured to establish the project office.  The asset register is attached as annex II</w:t>
            </w:r>
          </w:p>
          <w:p w:rsidR="00B74E35" w:rsidRPr="009E0490" w:rsidRDefault="00B74E35" w:rsidP="00355881">
            <w:pPr>
              <w:spacing w:before="40" w:after="40"/>
              <w:rPr>
                <w:color w:val="000000"/>
                <w:sz w:val="18"/>
                <w:szCs w:val="18"/>
              </w:rPr>
            </w:pPr>
          </w:p>
        </w:tc>
        <w:tc>
          <w:tcPr>
            <w:tcW w:w="1592" w:type="dxa"/>
            <w:tcBorders>
              <w:top w:val="single" w:sz="4" w:space="0" w:color="auto"/>
              <w:bottom w:val="single" w:sz="8" w:space="0" w:color="000000" w:themeColor="text1"/>
            </w:tcBorders>
          </w:tcPr>
          <w:p w:rsidR="009759BB" w:rsidRDefault="009759BB"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Default="00FC2F73" w:rsidP="003A0823">
            <w:pPr>
              <w:spacing w:before="40" w:after="40"/>
            </w:pPr>
          </w:p>
          <w:p w:rsidR="00FC2F73" w:rsidRPr="00FC2F73" w:rsidRDefault="00FC2F73" w:rsidP="003A0823">
            <w:pPr>
              <w:spacing w:before="40" w:after="40"/>
              <w:rPr>
                <w:sz w:val="18"/>
                <w:szCs w:val="18"/>
              </w:rPr>
            </w:pPr>
            <w:r w:rsidRPr="00FC2F73">
              <w:rPr>
                <w:sz w:val="18"/>
                <w:szCs w:val="18"/>
              </w:rPr>
              <w:t>The PMU i</w:t>
            </w:r>
            <w:r>
              <w:rPr>
                <w:sz w:val="18"/>
                <w:szCs w:val="18"/>
              </w:rPr>
              <w:t>s presently holding on the purchase of office furniture until a permanent office</w:t>
            </w:r>
            <w:r w:rsidR="00A2339E">
              <w:rPr>
                <w:sz w:val="18"/>
                <w:szCs w:val="18"/>
              </w:rPr>
              <w:t xml:space="preserve"> is made available.  At the moment the moment is sharing offices  </w:t>
            </w:r>
            <w:r>
              <w:rPr>
                <w:sz w:val="18"/>
                <w:szCs w:val="18"/>
              </w:rPr>
              <w:t xml:space="preserve"> </w:t>
            </w:r>
          </w:p>
        </w:tc>
      </w:tr>
    </w:tbl>
    <w:p w:rsidR="00B77C34" w:rsidRDefault="00B77C34"/>
    <w:tbl>
      <w:tblPr>
        <w:tblStyle w:val="TableGrid"/>
        <w:tblW w:w="10350" w:type="dxa"/>
        <w:tblInd w:w="18" w:type="dxa"/>
        <w:tblLayout w:type="fixed"/>
        <w:tblLook w:val="04A0" w:firstRow="1" w:lastRow="0" w:firstColumn="1" w:lastColumn="0" w:noHBand="0" w:noVBand="1"/>
      </w:tblPr>
      <w:tblGrid>
        <w:gridCol w:w="2070"/>
        <w:gridCol w:w="1080"/>
        <w:gridCol w:w="720"/>
        <w:gridCol w:w="900"/>
        <w:gridCol w:w="1530"/>
        <w:gridCol w:w="630"/>
        <w:gridCol w:w="810"/>
        <w:gridCol w:w="1212"/>
        <w:gridCol w:w="1398"/>
      </w:tblGrid>
      <w:tr w:rsidR="00836C88" w:rsidRPr="000F0C74" w:rsidTr="0061005C">
        <w:tc>
          <w:tcPr>
            <w:tcW w:w="10350" w:type="dxa"/>
            <w:gridSpan w:val="9"/>
            <w:shd w:val="pct12" w:color="auto" w:fill="auto"/>
          </w:tcPr>
          <w:p w:rsidR="00836C88" w:rsidRPr="008B0A98" w:rsidRDefault="00836C88" w:rsidP="00E8193A">
            <w:pPr>
              <w:spacing w:before="120" w:after="120"/>
              <w:rPr>
                <w:rFonts w:ascii="Arial" w:hAnsi="Arial" w:cs="Arial"/>
                <w:sz w:val="20"/>
                <w:szCs w:val="20"/>
              </w:rPr>
            </w:pPr>
            <w:r w:rsidRPr="008B0A98">
              <w:rPr>
                <w:rFonts w:ascii="Arial" w:hAnsi="Arial" w:cs="Arial"/>
                <w:b/>
                <w:sz w:val="20"/>
                <w:szCs w:val="20"/>
              </w:rPr>
              <w:t>II.</w:t>
            </w:r>
            <w:r w:rsidRPr="008B0A98">
              <w:rPr>
                <w:rFonts w:ascii="Arial" w:hAnsi="Arial" w:cs="Arial"/>
                <w:sz w:val="20"/>
                <w:szCs w:val="20"/>
              </w:rPr>
              <w:t xml:space="preserve"> </w:t>
            </w:r>
            <w:r w:rsidR="00E8193A" w:rsidRPr="008B0A98">
              <w:rPr>
                <w:rFonts w:ascii="Arial" w:hAnsi="Arial" w:cs="Arial"/>
                <w:b/>
                <w:sz w:val="20"/>
                <w:szCs w:val="20"/>
              </w:rPr>
              <w:t>Lessons Learnt</w:t>
            </w:r>
            <w:r w:rsidR="00E8193A">
              <w:rPr>
                <w:rFonts w:ascii="Arial" w:hAnsi="Arial" w:cs="Arial"/>
                <w:b/>
                <w:sz w:val="20"/>
                <w:szCs w:val="20"/>
              </w:rPr>
              <w:t xml:space="preserve"> and Opportunities</w:t>
            </w:r>
            <w:r w:rsidR="00E8193A" w:rsidRPr="008B0A98">
              <w:rPr>
                <w:rFonts w:ascii="Arial" w:hAnsi="Arial" w:cs="Arial"/>
                <w:b/>
                <w:sz w:val="20"/>
                <w:szCs w:val="20"/>
              </w:rPr>
              <w:t xml:space="preserve">: </w:t>
            </w:r>
            <w:r w:rsidR="00E8193A" w:rsidRPr="008B0A98">
              <w:rPr>
                <w:rFonts w:ascii="Arial" w:hAnsi="Arial" w:cs="Arial"/>
                <w:b/>
                <w:i/>
                <w:sz w:val="20"/>
                <w:szCs w:val="20"/>
              </w:rPr>
              <w:t>(Please describe new understanding or insights gained from project activities that can contribute to improving future project design and implementation. Give specific examples)</w:t>
            </w:r>
          </w:p>
        </w:tc>
      </w:tr>
      <w:tr w:rsidR="00836C88" w:rsidRPr="000F0C74" w:rsidTr="0061005C">
        <w:tc>
          <w:tcPr>
            <w:tcW w:w="10350" w:type="dxa"/>
            <w:gridSpan w:val="9"/>
          </w:tcPr>
          <w:p w:rsidR="00B77C34" w:rsidRPr="008B0A98" w:rsidRDefault="00B1639F">
            <w:pPr>
              <w:rPr>
                <w:sz w:val="20"/>
                <w:szCs w:val="20"/>
              </w:rPr>
            </w:pPr>
            <w:r>
              <w:rPr>
                <w:sz w:val="20"/>
                <w:szCs w:val="20"/>
              </w:rPr>
              <w:t>The PMU used the first few months of project initi</w:t>
            </w:r>
            <w:r w:rsidR="00CE4808">
              <w:rPr>
                <w:sz w:val="20"/>
                <w:szCs w:val="20"/>
              </w:rPr>
              <w:t>ation to gain further insight into</w:t>
            </w:r>
            <w:r>
              <w:rPr>
                <w:sz w:val="20"/>
                <w:szCs w:val="20"/>
              </w:rPr>
              <w:t xml:space="preserve"> the project expectation</w:t>
            </w:r>
            <w:r w:rsidR="00AB4D68">
              <w:rPr>
                <w:sz w:val="20"/>
                <w:szCs w:val="20"/>
              </w:rPr>
              <w:t>s</w:t>
            </w:r>
            <w:r>
              <w:rPr>
                <w:sz w:val="20"/>
                <w:szCs w:val="20"/>
              </w:rPr>
              <w:t xml:space="preserve"> by engaging with specific stakeholders in order to first avoid duplicating initiatives in the renewable energy sector in Ghana and receive feedback on</w:t>
            </w:r>
            <w:r w:rsidR="00504645">
              <w:rPr>
                <w:sz w:val="20"/>
                <w:szCs w:val="20"/>
              </w:rPr>
              <w:t xml:space="preserve"> specific plans.  This helped</w:t>
            </w:r>
            <w:r w:rsidR="00CE4808">
              <w:rPr>
                <w:sz w:val="20"/>
                <w:szCs w:val="20"/>
              </w:rPr>
              <w:t xml:space="preserve"> to prioritize activities as part of the</w:t>
            </w:r>
            <w:r w:rsidR="00AB4D68">
              <w:rPr>
                <w:sz w:val="20"/>
                <w:szCs w:val="20"/>
              </w:rPr>
              <w:t xml:space="preserve"> annual</w:t>
            </w:r>
            <w:r w:rsidR="00CE4808">
              <w:rPr>
                <w:sz w:val="20"/>
                <w:szCs w:val="20"/>
              </w:rPr>
              <w:t xml:space="preserve"> workp</w:t>
            </w:r>
            <w:r w:rsidR="00AB4D68">
              <w:rPr>
                <w:sz w:val="20"/>
                <w:szCs w:val="20"/>
              </w:rPr>
              <w:t>lan as well as make specific revisions to some initiatives that have been earmarked for implementation during the year</w:t>
            </w:r>
            <w:r w:rsidR="00CE4808">
              <w:rPr>
                <w:sz w:val="20"/>
                <w:szCs w:val="20"/>
              </w:rPr>
              <w:t>.</w:t>
            </w:r>
            <w:r w:rsidR="00CE4808" w:rsidRPr="008B0A98">
              <w:rPr>
                <w:sz w:val="20"/>
                <w:szCs w:val="20"/>
              </w:rPr>
              <w:t xml:space="preserve"> </w:t>
            </w:r>
          </w:p>
          <w:p w:rsidR="00B77C34" w:rsidRPr="008B0A98" w:rsidRDefault="00B77C34">
            <w:pPr>
              <w:rPr>
                <w:sz w:val="20"/>
                <w:szCs w:val="20"/>
              </w:rPr>
            </w:pPr>
          </w:p>
        </w:tc>
      </w:tr>
      <w:tr w:rsidR="005F2458" w:rsidRPr="000F0C74" w:rsidTr="0061005C">
        <w:tc>
          <w:tcPr>
            <w:tcW w:w="10350" w:type="dxa"/>
            <w:gridSpan w:val="9"/>
            <w:shd w:val="pct12" w:color="auto" w:fill="auto"/>
          </w:tcPr>
          <w:p w:rsidR="005F2458" w:rsidRPr="008B0A98" w:rsidRDefault="005F2458" w:rsidP="00493961">
            <w:pPr>
              <w:spacing w:before="120" w:line="360" w:lineRule="auto"/>
              <w:rPr>
                <w:rFonts w:ascii="Arial" w:hAnsi="Arial" w:cs="Arial"/>
                <w:sz w:val="20"/>
                <w:szCs w:val="20"/>
              </w:rPr>
            </w:pPr>
            <w:r w:rsidRPr="008B0A98">
              <w:rPr>
                <w:rFonts w:ascii="Arial" w:hAnsi="Arial" w:cs="Arial"/>
                <w:b/>
                <w:sz w:val="20"/>
                <w:szCs w:val="20"/>
              </w:rPr>
              <w:t>III.</w:t>
            </w:r>
            <w:r w:rsidRPr="008B0A98">
              <w:rPr>
                <w:rFonts w:ascii="Arial" w:hAnsi="Arial" w:cs="Arial"/>
                <w:sz w:val="20"/>
                <w:szCs w:val="20"/>
              </w:rPr>
              <w:t xml:space="preserve"> </w:t>
            </w:r>
            <w:r w:rsidRPr="008B0A98">
              <w:rPr>
                <w:rFonts w:ascii="Arial" w:hAnsi="Arial" w:cs="Arial"/>
                <w:b/>
                <w:bCs/>
                <w:color w:val="000000"/>
                <w:sz w:val="20"/>
                <w:szCs w:val="20"/>
              </w:rPr>
              <w:t xml:space="preserve">Gender Mainstreaming ( </w:t>
            </w:r>
            <w:r w:rsidRPr="008B0A98">
              <w:rPr>
                <w:rFonts w:ascii="Arial" w:hAnsi="Arial" w:cs="Arial"/>
                <w:b/>
                <w:bCs/>
                <w:i/>
                <w:color w:val="000000"/>
                <w:sz w:val="20"/>
                <w:szCs w:val="20"/>
              </w:rPr>
              <w:t>how did project serve men and women, identify # of men/women served</w:t>
            </w:r>
            <w:r w:rsidRPr="008B0A98">
              <w:rPr>
                <w:rFonts w:ascii="Arial" w:hAnsi="Arial" w:cs="Arial"/>
                <w:b/>
                <w:bCs/>
                <w:color w:val="000000"/>
                <w:sz w:val="20"/>
                <w:szCs w:val="20"/>
              </w:rPr>
              <w:t>)</w:t>
            </w:r>
          </w:p>
        </w:tc>
      </w:tr>
      <w:tr w:rsidR="005F2458" w:rsidRPr="000F0C74" w:rsidTr="0061005C">
        <w:tc>
          <w:tcPr>
            <w:tcW w:w="10350" w:type="dxa"/>
            <w:gridSpan w:val="9"/>
          </w:tcPr>
          <w:p w:rsidR="002C1E5F" w:rsidRPr="008B0A98" w:rsidRDefault="007D35C5" w:rsidP="00493961">
            <w:pPr>
              <w:rPr>
                <w:sz w:val="20"/>
                <w:szCs w:val="20"/>
              </w:rPr>
            </w:pPr>
            <w:r>
              <w:rPr>
                <w:sz w:val="20"/>
                <w:szCs w:val="20"/>
              </w:rPr>
              <w:t xml:space="preserve">The project is in its early stages as such specific activities </w:t>
            </w:r>
            <w:r w:rsidR="003052DD">
              <w:rPr>
                <w:sz w:val="20"/>
                <w:szCs w:val="20"/>
              </w:rPr>
              <w:t xml:space="preserve">geared towards gender </w:t>
            </w:r>
            <w:r>
              <w:rPr>
                <w:sz w:val="20"/>
                <w:szCs w:val="20"/>
              </w:rPr>
              <w:t>hav</w:t>
            </w:r>
            <w:r w:rsidR="00AB4D68">
              <w:rPr>
                <w:sz w:val="20"/>
                <w:szCs w:val="20"/>
              </w:rPr>
              <w:t xml:space="preserve">e not been implemented however </w:t>
            </w:r>
            <w:r w:rsidR="003052DD">
              <w:rPr>
                <w:sz w:val="20"/>
                <w:szCs w:val="20"/>
              </w:rPr>
              <w:t>gender has been mainstreamed into the workplan.</w:t>
            </w:r>
          </w:p>
          <w:p w:rsidR="00B77C34" w:rsidRPr="008B0A98" w:rsidRDefault="00B77C34" w:rsidP="00493961">
            <w:pPr>
              <w:rPr>
                <w:sz w:val="20"/>
                <w:szCs w:val="20"/>
              </w:rPr>
            </w:pPr>
          </w:p>
          <w:p w:rsidR="00B77C34" w:rsidRPr="008B0A98" w:rsidRDefault="00B77C34" w:rsidP="00493961">
            <w:pPr>
              <w:rPr>
                <w:sz w:val="20"/>
                <w:szCs w:val="20"/>
              </w:rPr>
            </w:pPr>
          </w:p>
        </w:tc>
      </w:tr>
      <w:tr w:rsidR="00836C88" w:rsidRPr="000F0C74" w:rsidTr="0061005C">
        <w:tc>
          <w:tcPr>
            <w:tcW w:w="10350" w:type="dxa"/>
            <w:gridSpan w:val="9"/>
            <w:shd w:val="pct12" w:color="auto" w:fill="auto"/>
          </w:tcPr>
          <w:p w:rsidR="00836C88" w:rsidRPr="008B0A98" w:rsidRDefault="000F0C74" w:rsidP="00E8193A">
            <w:pPr>
              <w:spacing w:before="120" w:after="120"/>
              <w:rPr>
                <w:rFonts w:ascii="Arial" w:hAnsi="Arial" w:cs="Arial"/>
                <w:b/>
                <w:i/>
                <w:sz w:val="20"/>
                <w:szCs w:val="20"/>
              </w:rPr>
            </w:pPr>
            <w:r w:rsidRPr="008B0A98">
              <w:rPr>
                <w:rFonts w:ascii="Arial" w:hAnsi="Arial" w:cs="Arial"/>
                <w:b/>
                <w:sz w:val="20"/>
                <w:szCs w:val="20"/>
              </w:rPr>
              <w:t xml:space="preserve">IV. </w:t>
            </w:r>
            <w:r w:rsidR="00E8193A" w:rsidRPr="008B0A98">
              <w:rPr>
                <w:rFonts w:ascii="Arial" w:hAnsi="Arial" w:cs="Arial"/>
                <w:b/>
                <w:bCs/>
                <w:color w:val="000000"/>
                <w:sz w:val="20"/>
                <w:szCs w:val="20"/>
              </w:rPr>
              <w:t xml:space="preserve">Capacity Development (Please explain </w:t>
            </w:r>
            <w:r w:rsidR="00E8193A" w:rsidRPr="008B0A98">
              <w:rPr>
                <w:rFonts w:ascii="Arial" w:hAnsi="Arial" w:cs="Arial"/>
                <w:b/>
                <w:bCs/>
                <w:i/>
                <w:color w:val="000000"/>
                <w:sz w:val="20"/>
                <w:szCs w:val="20"/>
              </w:rPr>
              <w:t>how project activities have contributed to improving institutional policies, systems, strategies and structures. Give specific example of actions undertaken and the results achieved)</w:t>
            </w:r>
          </w:p>
        </w:tc>
      </w:tr>
      <w:tr w:rsidR="00836C88" w:rsidRPr="000F0C74" w:rsidTr="0061005C">
        <w:tc>
          <w:tcPr>
            <w:tcW w:w="10350" w:type="dxa"/>
            <w:gridSpan w:val="9"/>
          </w:tcPr>
          <w:p w:rsidR="00836C88" w:rsidRPr="00CE4808" w:rsidRDefault="00404F61" w:rsidP="00493961">
            <w:pPr>
              <w:rPr>
                <w:sz w:val="20"/>
                <w:szCs w:val="20"/>
              </w:rPr>
            </w:pPr>
            <w:r w:rsidRPr="00CE4808">
              <w:rPr>
                <w:sz w:val="20"/>
                <w:szCs w:val="20"/>
              </w:rPr>
              <w:t>The project compliments the human resource capacity of the Energy Commission with the addition of a Project Coordinator and a Financial Assistant to work with existing staff of the Renewable Energy Unit. Existing staff will therefore have the opportunity to carry out ongoing programmes and project of the Energy Commission and provide input to the project as and when necessary.  Under this structure the day-to-day coordination of the project will be handled</w:t>
            </w:r>
            <w:r w:rsidR="001F6487" w:rsidRPr="00CE4808">
              <w:rPr>
                <w:sz w:val="20"/>
                <w:szCs w:val="20"/>
              </w:rPr>
              <w:t xml:space="preserve"> by the Project Coordinator.</w:t>
            </w:r>
          </w:p>
          <w:p w:rsidR="00B77C34" w:rsidRPr="000F0C74" w:rsidRDefault="00B77C34" w:rsidP="00493961"/>
        </w:tc>
      </w:tr>
      <w:tr w:rsidR="00836C88" w:rsidRPr="008B0A98" w:rsidTr="00B1639F">
        <w:trPr>
          <w:trHeight w:val="937"/>
        </w:trPr>
        <w:tc>
          <w:tcPr>
            <w:tcW w:w="10350" w:type="dxa"/>
            <w:gridSpan w:val="9"/>
            <w:shd w:val="pct12" w:color="auto" w:fill="auto"/>
          </w:tcPr>
          <w:p w:rsidR="00836C88" w:rsidRPr="008B0A98" w:rsidRDefault="000F0C74" w:rsidP="002C1E5F">
            <w:pPr>
              <w:spacing w:before="120" w:after="120"/>
              <w:rPr>
                <w:rFonts w:ascii="Arial" w:hAnsi="Arial" w:cs="Arial"/>
                <w:b/>
                <w:sz w:val="20"/>
                <w:szCs w:val="20"/>
              </w:rPr>
            </w:pPr>
            <w:r w:rsidRPr="008B0A98">
              <w:rPr>
                <w:rFonts w:ascii="Arial" w:hAnsi="Arial" w:cs="Arial"/>
                <w:b/>
                <w:sz w:val="20"/>
                <w:szCs w:val="20"/>
              </w:rPr>
              <w:lastRenderedPageBreak/>
              <w:t xml:space="preserve">V. </w:t>
            </w:r>
            <w:r w:rsidR="00836C88" w:rsidRPr="008B0A98">
              <w:rPr>
                <w:rFonts w:ascii="Arial" w:hAnsi="Arial" w:cs="Arial"/>
                <w:b/>
                <w:sz w:val="20"/>
                <w:szCs w:val="20"/>
              </w:rPr>
              <w:t xml:space="preserve">Innovative Initiatives: </w:t>
            </w:r>
            <w:r w:rsidR="00836C88" w:rsidRPr="008B0A98">
              <w:rPr>
                <w:rFonts w:ascii="Arial" w:hAnsi="Arial" w:cs="Arial"/>
                <w:b/>
                <w:i/>
                <w:sz w:val="20"/>
                <w:szCs w:val="20"/>
              </w:rPr>
              <w:t>(</w:t>
            </w:r>
            <w:r w:rsidR="005F2458" w:rsidRPr="008B0A98">
              <w:rPr>
                <w:rFonts w:ascii="Arial" w:hAnsi="Arial" w:cs="Arial"/>
                <w:b/>
                <w:i/>
                <w:sz w:val="20"/>
                <w:szCs w:val="20"/>
              </w:rPr>
              <w:t>Please describe</w:t>
            </w:r>
            <w:r w:rsidR="00836C88" w:rsidRPr="008B0A98">
              <w:rPr>
                <w:rFonts w:ascii="Arial" w:hAnsi="Arial" w:cs="Arial"/>
                <w:b/>
                <w:i/>
                <w:sz w:val="20"/>
                <w:szCs w:val="20"/>
              </w:rPr>
              <w:t xml:space="preserve"> new/pioneering actions (internal or external) taken during the year that contributed to the project being effective. Effectiveness here can be taken to mean improving practice or processes that aided positive project achievements)</w:t>
            </w:r>
            <w:r w:rsidR="00836C88" w:rsidRPr="008B0A98">
              <w:rPr>
                <w:rFonts w:ascii="Arial" w:hAnsi="Arial" w:cs="Arial"/>
                <w:b/>
                <w:sz w:val="20"/>
                <w:szCs w:val="20"/>
              </w:rPr>
              <w:t>.</w:t>
            </w:r>
          </w:p>
        </w:tc>
      </w:tr>
      <w:tr w:rsidR="00836C88" w:rsidRPr="008B0A98" w:rsidTr="0061005C">
        <w:tc>
          <w:tcPr>
            <w:tcW w:w="10350" w:type="dxa"/>
            <w:gridSpan w:val="9"/>
          </w:tcPr>
          <w:p w:rsidR="00836C88" w:rsidRPr="008B0A98" w:rsidRDefault="005831D0" w:rsidP="00493961">
            <w:pPr>
              <w:rPr>
                <w:sz w:val="20"/>
                <w:szCs w:val="20"/>
              </w:rPr>
            </w:pPr>
            <w:r>
              <w:rPr>
                <w:sz w:val="20"/>
                <w:szCs w:val="20"/>
              </w:rPr>
              <w:t>It is planned that during the course of the project</w:t>
            </w:r>
            <w:r w:rsidR="00B679C1">
              <w:rPr>
                <w:sz w:val="20"/>
                <w:szCs w:val="20"/>
              </w:rPr>
              <w:t>,</w:t>
            </w:r>
            <w:r>
              <w:rPr>
                <w:sz w:val="20"/>
                <w:szCs w:val="20"/>
              </w:rPr>
              <w:t xml:space="preserve"> specific measures would b</w:t>
            </w:r>
            <w:r w:rsidR="00B679C1">
              <w:rPr>
                <w:sz w:val="20"/>
                <w:szCs w:val="20"/>
              </w:rPr>
              <w:t>e taken to especially develop the collaborative work between</w:t>
            </w:r>
            <w:r>
              <w:rPr>
                <w:sz w:val="20"/>
                <w:szCs w:val="20"/>
              </w:rPr>
              <w:t xml:space="preserve"> China and Ghana project management units.  Already, the use of online communication applications such as Skype is facilitating </w:t>
            </w:r>
            <w:r w:rsidR="00B679C1">
              <w:rPr>
                <w:sz w:val="20"/>
                <w:szCs w:val="20"/>
              </w:rPr>
              <w:t>communication between the China an</w:t>
            </w:r>
            <w:r w:rsidR="00504645">
              <w:rPr>
                <w:sz w:val="20"/>
                <w:szCs w:val="20"/>
              </w:rPr>
              <w:t xml:space="preserve">d Ghana project implementers. </w:t>
            </w:r>
          </w:p>
          <w:p w:rsidR="00836C88" w:rsidRPr="008B0A98" w:rsidRDefault="00836C88" w:rsidP="00493961">
            <w:pPr>
              <w:rPr>
                <w:sz w:val="20"/>
                <w:szCs w:val="20"/>
              </w:rPr>
            </w:pPr>
          </w:p>
          <w:p w:rsidR="00B77C34" w:rsidRPr="008B0A98" w:rsidRDefault="00B77C34" w:rsidP="00493961">
            <w:pPr>
              <w:rPr>
                <w:sz w:val="20"/>
                <w:szCs w:val="20"/>
              </w:rPr>
            </w:pPr>
          </w:p>
        </w:tc>
      </w:tr>
      <w:tr w:rsidR="0094621E" w:rsidRPr="008B0A98" w:rsidTr="006309FA">
        <w:trPr>
          <w:trHeight w:val="431"/>
        </w:trPr>
        <w:tc>
          <w:tcPr>
            <w:tcW w:w="10350" w:type="dxa"/>
            <w:gridSpan w:val="9"/>
            <w:shd w:val="pct12" w:color="auto" w:fill="auto"/>
          </w:tcPr>
          <w:p w:rsidR="0094621E" w:rsidRPr="00D2391F" w:rsidRDefault="00D2391F" w:rsidP="000B3415">
            <w:pPr>
              <w:spacing w:before="120" w:after="120"/>
              <w:rPr>
                <w:rFonts w:ascii="Arial" w:hAnsi="Arial" w:cs="Arial"/>
                <w:b/>
                <w:i/>
                <w:sz w:val="20"/>
                <w:szCs w:val="20"/>
              </w:rPr>
            </w:pPr>
            <w:r w:rsidRPr="00D2391F">
              <w:rPr>
                <w:rFonts w:ascii="Arial" w:hAnsi="Arial" w:cs="Arial"/>
                <w:b/>
                <w:sz w:val="20"/>
                <w:szCs w:val="20"/>
              </w:rPr>
              <w:t>VI.</w:t>
            </w:r>
            <w:r>
              <w:rPr>
                <w:rFonts w:ascii="Arial" w:hAnsi="Arial" w:cs="Arial"/>
                <w:b/>
                <w:i/>
                <w:sz w:val="20"/>
                <w:szCs w:val="20"/>
              </w:rPr>
              <w:t xml:space="preserve"> </w:t>
            </w:r>
            <w:r w:rsidR="0094621E" w:rsidRPr="00D2391F">
              <w:rPr>
                <w:rFonts w:ascii="Arial" w:hAnsi="Arial" w:cs="Arial"/>
                <w:b/>
                <w:sz w:val="20"/>
                <w:szCs w:val="20"/>
              </w:rPr>
              <w:t xml:space="preserve">Project Risks and </w:t>
            </w:r>
            <w:r>
              <w:rPr>
                <w:rFonts w:ascii="Arial" w:hAnsi="Arial" w:cs="Arial"/>
                <w:b/>
                <w:sz w:val="20"/>
                <w:szCs w:val="20"/>
              </w:rPr>
              <w:t xml:space="preserve">Assumptions Update: </w:t>
            </w:r>
            <w:r>
              <w:rPr>
                <w:rFonts w:ascii="Arial" w:hAnsi="Arial" w:cs="Arial"/>
                <w:b/>
                <w:i/>
                <w:sz w:val="20"/>
                <w:szCs w:val="20"/>
              </w:rPr>
              <w:t>(</w:t>
            </w:r>
            <w:r w:rsidR="000B3415">
              <w:rPr>
                <w:rFonts w:ascii="Arial" w:hAnsi="Arial" w:cs="Arial"/>
                <w:b/>
                <w:i/>
                <w:sz w:val="20"/>
                <w:szCs w:val="20"/>
              </w:rPr>
              <w:t xml:space="preserve">current status of risks and assumptions) </w:t>
            </w:r>
          </w:p>
        </w:tc>
      </w:tr>
      <w:tr w:rsidR="0094621E" w:rsidRPr="000F0C74" w:rsidTr="006309FA">
        <w:trPr>
          <w:trHeight w:val="1322"/>
        </w:trPr>
        <w:tc>
          <w:tcPr>
            <w:tcW w:w="10350" w:type="dxa"/>
            <w:gridSpan w:val="9"/>
            <w:tcBorders>
              <w:bottom w:val="single" w:sz="4" w:space="0" w:color="auto"/>
            </w:tcBorders>
          </w:tcPr>
          <w:p w:rsidR="0094621E" w:rsidRPr="00AB4D68" w:rsidRDefault="00FC2F73" w:rsidP="00493961">
            <w:pPr>
              <w:rPr>
                <w:rFonts w:cs="Times New Roman"/>
                <w:sz w:val="20"/>
                <w:szCs w:val="20"/>
              </w:rPr>
            </w:pPr>
            <w:r w:rsidRPr="00AB4D68">
              <w:rPr>
                <w:rFonts w:cs="Times New Roman"/>
                <w:sz w:val="20"/>
                <w:szCs w:val="20"/>
              </w:rPr>
              <w:t xml:space="preserve"> </w:t>
            </w:r>
          </w:p>
          <w:p w:rsidR="00FC2F73" w:rsidRDefault="003052DD" w:rsidP="00493961">
            <w:pPr>
              <w:rPr>
                <w:rFonts w:cs="Times New Roman"/>
                <w:sz w:val="20"/>
                <w:szCs w:val="20"/>
              </w:rPr>
            </w:pPr>
            <w:r>
              <w:rPr>
                <w:rFonts w:cs="Times New Roman"/>
                <w:sz w:val="20"/>
                <w:szCs w:val="20"/>
              </w:rPr>
              <w:t>A</w:t>
            </w:r>
            <w:r w:rsidR="00FC2F73" w:rsidRPr="00AB4D68">
              <w:rPr>
                <w:rFonts w:cs="Times New Roman"/>
                <w:sz w:val="20"/>
                <w:szCs w:val="20"/>
              </w:rPr>
              <w:t xml:space="preserve"> risk factor that was envisaged is that </w:t>
            </w:r>
            <w:r>
              <w:rPr>
                <w:rFonts w:cs="Times New Roman"/>
                <w:sz w:val="20"/>
                <w:szCs w:val="20"/>
              </w:rPr>
              <w:t>c</w:t>
            </w:r>
            <w:r w:rsidR="006C55A3">
              <w:rPr>
                <w:rFonts w:cs="Times New Roman"/>
                <w:sz w:val="20"/>
                <w:szCs w:val="20"/>
              </w:rPr>
              <w:t>oordination between the China PMU and Ghana</w:t>
            </w:r>
            <w:r>
              <w:rPr>
                <w:rFonts w:cs="Times New Roman"/>
                <w:sz w:val="20"/>
                <w:szCs w:val="20"/>
              </w:rPr>
              <w:t xml:space="preserve"> PMUs may not function</w:t>
            </w:r>
            <w:r w:rsidR="00FC2F73" w:rsidRPr="00AB4D68">
              <w:rPr>
                <w:rFonts w:cs="Times New Roman"/>
                <w:sz w:val="20"/>
                <w:szCs w:val="20"/>
              </w:rPr>
              <w:t xml:space="preserve"> optimally.  This risk has been curtailed with the establishment of</w:t>
            </w:r>
            <w:r>
              <w:rPr>
                <w:rFonts w:cs="Times New Roman"/>
                <w:sz w:val="20"/>
                <w:szCs w:val="20"/>
              </w:rPr>
              <w:t xml:space="preserve"> skype meetings every two weeks where regular updates will be provided on activities.</w:t>
            </w:r>
          </w:p>
          <w:p w:rsidR="00575B4D" w:rsidRPr="000F0C74" w:rsidRDefault="00575B4D" w:rsidP="00493961"/>
        </w:tc>
      </w:tr>
      <w:tr w:rsidR="006309FA" w:rsidRPr="000F0C74" w:rsidTr="006309FA">
        <w:trPr>
          <w:trHeight w:val="254"/>
        </w:trPr>
        <w:tc>
          <w:tcPr>
            <w:tcW w:w="10350" w:type="dxa"/>
            <w:gridSpan w:val="9"/>
            <w:tcBorders>
              <w:top w:val="single" w:sz="4" w:space="0" w:color="auto"/>
              <w:bottom w:val="single" w:sz="4" w:space="0" w:color="auto"/>
            </w:tcBorders>
            <w:shd w:val="clear" w:color="auto" w:fill="D9D9D9" w:themeFill="background1" w:themeFillShade="D9"/>
          </w:tcPr>
          <w:p w:rsidR="006309FA" w:rsidRPr="006309FA" w:rsidRDefault="006309FA" w:rsidP="00493961">
            <w:pPr>
              <w:rPr>
                <w:rFonts w:ascii="Arial" w:hAnsi="Arial" w:cs="Arial"/>
                <w:b/>
                <w:sz w:val="20"/>
                <w:szCs w:val="20"/>
              </w:rPr>
            </w:pPr>
            <w:r>
              <w:rPr>
                <w:rFonts w:ascii="Arial" w:hAnsi="Arial" w:cs="Arial"/>
                <w:b/>
                <w:sz w:val="20"/>
                <w:szCs w:val="20"/>
              </w:rPr>
              <w:t xml:space="preserve">VII. </w:t>
            </w:r>
            <w:r w:rsidRPr="006309FA">
              <w:rPr>
                <w:rFonts w:ascii="Arial" w:hAnsi="Arial" w:cs="Arial"/>
                <w:b/>
                <w:sz w:val="20"/>
                <w:szCs w:val="20"/>
              </w:rPr>
              <w:t>Management Recommendations</w:t>
            </w:r>
          </w:p>
        </w:tc>
      </w:tr>
      <w:tr w:rsidR="006309FA" w:rsidRPr="000F0C74" w:rsidTr="006309FA">
        <w:trPr>
          <w:trHeight w:val="1372"/>
        </w:trPr>
        <w:tc>
          <w:tcPr>
            <w:tcW w:w="10350" w:type="dxa"/>
            <w:gridSpan w:val="9"/>
            <w:tcBorders>
              <w:top w:val="single" w:sz="4" w:space="0" w:color="auto"/>
            </w:tcBorders>
          </w:tcPr>
          <w:p w:rsidR="006309FA" w:rsidRDefault="006309FA" w:rsidP="00493961">
            <w:pPr>
              <w:rPr>
                <w:rFonts w:cs="Times New Roman"/>
                <w:b/>
                <w:sz w:val="20"/>
                <w:szCs w:val="20"/>
              </w:rPr>
            </w:pPr>
          </w:p>
          <w:p w:rsidR="006309FA" w:rsidRPr="006309FA" w:rsidRDefault="006309FA" w:rsidP="00493961">
            <w:pPr>
              <w:rPr>
                <w:rFonts w:cs="Times New Roman"/>
                <w:b/>
                <w:sz w:val="20"/>
                <w:szCs w:val="20"/>
              </w:rPr>
            </w:pPr>
            <w:r>
              <w:rPr>
                <w:rFonts w:cs="Times New Roman"/>
                <w:b/>
                <w:sz w:val="20"/>
                <w:szCs w:val="20"/>
              </w:rPr>
              <w:t>I</w:t>
            </w:r>
            <w:r>
              <w:rPr>
                <w:sz w:val="20"/>
                <w:szCs w:val="20"/>
              </w:rPr>
              <w:t xml:space="preserve">t is expected that going forward there will be a stronger focus on the use of technical committees to support the work of Consultants who will be engaged to render various activities.  Experience has shown that technical committee with good representation from relevant project stakeholders contribute significantly to project activities. </w:t>
            </w:r>
          </w:p>
          <w:p w:rsidR="006309FA" w:rsidRPr="00BC7D7B" w:rsidRDefault="006309FA" w:rsidP="00493961">
            <w:pPr>
              <w:rPr>
                <w:rFonts w:cs="Times New Roman"/>
                <w:b/>
                <w:sz w:val="20"/>
                <w:szCs w:val="20"/>
              </w:rPr>
            </w:pPr>
          </w:p>
        </w:tc>
      </w:tr>
      <w:tr w:rsidR="00D2391F" w:rsidRPr="000F0C74" w:rsidTr="0061005C">
        <w:tc>
          <w:tcPr>
            <w:tcW w:w="10350" w:type="dxa"/>
            <w:gridSpan w:val="9"/>
            <w:shd w:val="clear" w:color="auto" w:fill="D9D9D9" w:themeFill="background1" w:themeFillShade="D9"/>
          </w:tcPr>
          <w:p w:rsidR="00D2391F" w:rsidRPr="00D2391F" w:rsidRDefault="004A2E6D" w:rsidP="004A2E6D">
            <w:pPr>
              <w:spacing w:before="120" w:after="120"/>
              <w:rPr>
                <w:rFonts w:ascii="Arial" w:hAnsi="Arial" w:cs="Arial"/>
                <w:b/>
                <w:i/>
                <w:sz w:val="20"/>
                <w:szCs w:val="20"/>
              </w:rPr>
            </w:pPr>
            <w:r>
              <w:rPr>
                <w:rFonts w:ascii="Arial" w:hAnsi="Arial" w:cs="Arial"/>
                <w:b/>
                <w:sz w:val="20"/>
                <w:szCs w:val="20"/>
              </w:rPr>
              <w:t>V</w:t>
            </w:r>
            <w:r w:rsidR="006309FA">
              <w:rPr>
                <w:rFonts w:ascii="Arial" w:hAnsi="Arial" w:cs="Arial"/>
                <w:b/>
                <w:sz w:val="20"/>
                <w:szCs w:val="20"/>
              </w:rPr>
              <w:t>I</w:t>
            </w:r>
            <w:r>
              <w:rPr>
                <w:rFonts w:ascii="Arial" w:hAnsi="Arial" w:cs="Arial"/>
                <w:b/>
                <w:sz w:val="20"/>
                <w:szCs w:val="20"/>
              </w:rPr>
              <w:t>II</w:t>
            </w:r>
            <w:r w:rsidR="00D2391F" w:rsidRPr="00D2391F">
              <w:rPr>
                <w:rFonts w:ascii="Arial" w:hAnsi="Arial" w:cs="Arial"/>
                <w:b/>
                <w:sz w:val="20"/>
                <w:szCs w:val="20"/>
              </w:rPr>
              <w:t>.</w:t>
            </w:r>
            <w:r w:rsidR="00D2391F">
              <w:rPr>
                <w:rFonts w:ascii="Arial" w:hAnsi="Arial" w:cs="Arial"/>
                <w:b/>
                <w:i/>
                <w:sz w:val="20"/>
                <w:szCs w:val="20"/>
              </w:rPr>
              <w:t xml:space="preserve"> </w:t>
            </w:r>
            <w:r>
              <w:rPr>
                <w:rFonts w:ascii="Arial" w:hAnsi="Arial" w:cs="Arial"/>
                <w:b/>
                <w:sz w:val="20"/>
                <w:szCs w:val="20"/>
              </w:rPr>
              <w:t>Financials</w:t>
            </w:r>
            <w:r w:rsidR="00D2391F">
              <w:rPr>
                <w:rFonts w:ascii="Arial" w:hAnsi="Arial" w:cs="Arial"/>
                <w:b/>
                <w:sz w:val="20"/>
                <w:szCs w:val="20"/>
              </w:rPr>
              <w:t xml:space="preserve">: </w:t>
            </w:r>
            <w:r w:rsidR="00D2391F">
              <w:rPr>
                <w:rFonts w:ascii="Arial" w:hAnsi="Arial" w:cs="Arial"/>
                <w:b/>
                <w:i/>
                <w:sz w:val="20"/>
                <w:szCs w:val="20"/>
              </w:rPr>
              <w:t>(</w:t>
            </w:r>
            <w:r>
              <w:rPr>
                <w:rFonts w:ascii="Arial" w:hAnsi="Arial" w:cs="Arial"/>
                <w:b/>
                <w:i/>
                <w:sz w:val="20"/>
                <w:szCs w:val="20"/>
              </w:rPr>
              <w:t>Please provide a summary of budgeted vrs actual expenditure for the quarter and briefly explain reasons for variance if any)</w:t>
            </w:r>
          </w:p>
        </w:tc>
      </w:tr>
      <w:tr w:rsidR="0040542E" w:rsidRPr="000F0C74" w:rsidTr="0061005C">
        <w:trPr>
          <w:trHeight w:val="369"/>
        </w:trPr>
        <w:tc>
          <w:tcPr>
            <w:tcW w:w="3150" w:type="dxa"/>
            <w:gridSpan w:val="2"/>
            <w:tcBorders>
              <w:bottom w:val="single" w:sz="4" w:space="0" w:color="auto"/>
              <w:right w:val="single" w:sz="4" w:space="0" w:color="auto"/>
            </w:tcBorders>
            <w:shd w:val="clear" w:color="auto" w:fill="auto"/>
          </w:tcPr>
          <w:p w:rsidR="0040542E" w:rsidRPr="0061005C" w:rsidRDefault="0040542E" w:rsidP="0061005C">
            <w:pPr>
              <w:rPr>
                <w:b/>
              </w:rPr>
            </w:pPr>
            <w:r w:rsidRPr="0061005C">
              <w:rPr>
                <w:b/>
              </w:rPr>
              <w:t>Activity</w:t>
            </w:r>
          </w:p>
        </w:tc>
        <w:tc>
          <w:tcPr>
            <w:tcW w:w="1620" w:type="dxa"/>
            <w:gridSpan w:val="2"/>
            <w:tcBorders>
              <w:left w:val="single" w:sz="4" w:space="0" w:color="auto"/>
              <w:bottom w:val="single" w:sz="4" w:space="0" w:color="auto"/>
              <w:right w:val="single" w:sz="4" w:space="0" w:color="auto"/>
            </w:tcBorders>
            <w:shd w:val="clear" w:color="auto" w:fill="auto"/>
          </w:tcPr>
          <w:p w:rsidR="0040542E" w:rsidRPr="0061005C" w:rsidRDefault="0040542E" w:rsidP="0061005C">
            <w:pPr>
              <w:rPr>
                <w:b/>
              </w:rPr>
            </w:pPr>
            <w:r w:rsidRPr="0061005C">
              <w:rPr>
                <w:b/>
              </w:rPr>
              <w:t>Budget</w:t>
            </w:r>
          </w:p>
        </w:tc>
        <w:tc>
          <w:tcPr>
            <w:tcW w:w="2160" w:type="dxa"/>
            <w:gridSpan w:val="2"/>
            <w:tcBorders>
              <w:left w:val="single" w:sz="4" w:space="0" w:color="auto"/>
              <w:bottom w:val="single" w:sz="4" w:space="0" w:color="auto"/>
              <w:right w:val="single" w:sz="4" w:space="0" w:color="auto"/>
            </w:tcBorders>
            <w:shd w:val="clear" w:color="auto" w:fill="auto"/>
          </w:tcPr>
          <w:p w:rsidR="0040542E" w:rsidRPr="0061005C" w:rsidRDefault="0040542E" w:rsidP="0061005C">
            <w:pPr>
              <w:rPr>
                <w:b/>
              </w:rPr>
            </w:pPr>
            <w:r w:rsidRPr="0061005C">
              <w:rPr>
                <w:b/>
              </w:rPr>
              <w:t>Actual Expenditure</w:t>
            </w:r>
          </w:p>
        </w:tc>
        <w:tc>
          <w:tcPr>
            <w:tcW w:w="3420" w:type="dxa"/>
            <w:gridSpan w:val="3"/>
            <w:tcBorders>
              <w:left w:val="single" w:sz="4" w:space="0" w:color="auto"/>
              <w:bottom w:val="single" w:sz="4" w:space="0" w:color="auto"/>
            </w:tcBorders>
            <w:shd w:val="clear" w:color="auto" w:fill="auto"/>
          </w:tcPr>
          <w:p w:rsidR="0040542E" w:rsidRPr="0061005C" w:rsidRDefault="0040542E" w:rsidP="0061005C">
            <w:pPr>
              <w:rPr>
                <w:b/>
              </w:rPr>
            </w:pPr>
            <w:r w:rsidRPr="0061005C">
              <w:rPr>
                <w:b/>
              </w:rPr>
              <w:t xml:space="preserve">Reasons for Variance </w:t>
            </w:r>
          </w:p>
        </w:tc>
      </w:tr>
      <w:tr w:rsidR="0054621C" w:rsidRPr="000F0C74" w:rsidTr="00493961">
        <w:trPr>
          <w:trHeight w:val="369"/>
        </w:trPr>
        <w:tc>
          <w:tcPr>
            <w:tcW w:w="10350" w:type="dxa"/>
            <w:gridSpan w:val="9"/>
            <w:tcBorders>
              <w:bottom w:val="single" w:sz="4" w:space="0" w:color="auto"/>
            </w:tcBorders>
            <w:shd w:val="clear" w:color="auto" w:fill="auto"/>
          </w:tcPr>
          <w:p w:rsidR="0054621C" w:rsidRPr="0054621C" w:rsidRDefault="0054621C" w:rsidP="0061005C">
            <w:r w:rsidRPr="0054621C">
              <w:rPr>
                <w:sz w:val="18"/>
              </w:rPr>
              <w:t>All expenditures below were made under Output 4.</w:t>
            </w:r>
          </w:p>
        </w:tc>
      </w:tr>
      <w:tr w:rsidR="0040542E" w:rsidRPr="000F0C74" w:rsidTr="0061005C">
        <w:trPr>
          <w:trHeight w:val="219"/>
        </w:trPr>
        <w:tc>
          <w:tcPr>
            <w:tcW w:w="3150" w:type="dxa"/>
            <w:gridSpan w:val="2"/>
            <w:tcBorders>
              <w:top w:val="single" w:sz="4" w:space="0" w:color="auto"/>
              <w:right w:val="single" w:sz="4" w:space="0" w:color="auto"/>
            </w:tcBorders>
            <w:shd w:val="clear" w:color="auto" w:fill="auto"/>
          </w:tcPr>
          <w:p w:rsidR="0040542E" w:rsidRPr="00504645" w:rsidRDefault="00B679C1" w:rsidP="004A2E6D">
            <w:pPr>
              <w:spacing w:before="120" w:after="120"/>
              <w:rPr>
                <w:rFonts w:cs="Arial"/>
                <w:sz w:val="18"/>
                <w:szCs w:val="18"/>
              </w:rPr>
            </w:pPr>
            <w:r w:rsidRPr="00504645">
              <w:rPr>
                <w:rFonts w:cs="Arial"/>
                <w:sz w:val="18"/>
                <w:szCs w:val="18"/>
              </w:rPr>
              <w:t>Procurement of Office Equipment</w:t>
            </w:r>
          </w:p>
        </w:tc>
        <w:tc>
          <w:tcPr>
            <w:tcW w:w="1620" w:type="dxa"/>
            <w:gridSpan w:val="2"/>
            <w:tcBorders>
              <w:top w:val="single" w:sz="4" w:space="0" w:color="auto"/>
              <w:left w:val="single" w:sz="4" w:space="0" w:color="auto"/>
              <w:right w:val="single" w:sz="4" w:space="0" w:color="auto"/>
            </w:tcBorders>
            <w:shd w:val="clear" w:color="auto" w:fill="auto"/>
          </w:tcPr>
          <w:p w:rsidR="0040542E" w:rsidRPr="00504645" w:rsidRDefault="00B679C1" w:rsidP="004A2E6D">
            <w:pPr>
              <w:spacing w:before="120" w:after="120"/>
              <w:rPr>
                <w:rFonts w:cs="Arial"/>
                <w:sz w:val="18"/>
                <w:szCs w:val="18"/>
              </w:rPr>
            </w:pPr>
            <w:r w:rsidRPr="00504645">
              <w:rPr>
                <w:rFonts w:cs="Arial"/>
                <w:sz w:val="18"/>
                <w:szCs w:val="18"/>
              </w:rPr>
              <w:t>USD 7,000</w:t>
            </w:r>
          </w:p>
        </w:tc>
        <w:tc>
          <w:tcPr>
            <w:tcW w:w="2160" w:type="dxa"/>
            <w:gridSpan w:val="2"/>
            <w:tcBorders>
              <w:top w:val="single" w:sz="4" w:space="0" w:color="auto"/>
              <w:left w:val="single" w:sz="4" w:space="0" w:color="auto"/>
              <w:right w:val="single" w:sz="4" w:space="0" w:color="auto"/>
            </w:tcBorders>
            <w:shd w:val="clear" w:color="auto" w:fill="auto"/>
          </w:tcPr>
          <w:p w:rsidR="0040542E" w:rsidRPr="00504645" w:rsidRDefault="003C139A" w:rsidP="004A2E6D">
            <w:pPr>
              <w:spacing w:before="120" w:after="120"/>
              <w:rPr>
                <w:rFonts w:cs="Arial"/>
                <w:sz w:val="18"/>
                <w:szCs w:val="18"/>
              </w:rPr>
            </w:pPr>
            <w:r>
              <w:rPr>
                <w:rFonts w:eastAsia="Times New Roman" w:cs="Calibri"/>
                <w:color w:val="000000"/>
                <w:sz w:val="18"/>
                <w:szCs w:val="18"/>
              </w:rPr>
              <w:t>USD 3,129</w:t>
            </w:r>
          </w:p>
        </w:tc>
        <w:tc>
          <w:tcPr>
            <w:tcW w:w="3420" w:type="dxa"/>
            <w:gridSpan w:val="3"/>
            <w:tcBorders>
              <w:top w:val="single" w:sz="4" w:space="0" w:color="auto"/>
              <w:left w:val="single" w:sz="4" w:space="0" w:color="auto"/>
            </w:tcBorders>
            <w:shd w:val="clear" w:color="auto" w:fill="auto"/>
          </w:tcPr>
          <w:p w:rsidR="0040542E" w:rsidRPr="00504645" w:rsidRDefault="00B679C1" w:rsidP="00627922">
            <w:pPr>
              <w:spacing w:before="120" w:after="120"/>
              <w:rPr>
                <w:rFonts w:cs="Arial"/>
                <w:sz w:val="18"/>
                <w:szCs w:val="18"/>
              </w:rPr>
            </w:pPr>
            <w:r w:rsidRPr="00504645">
              <w:rPr>
                <w:rFonts w:cs="Arial"/>
                <w:sz w:val="18"/>
                <w:szCs w:val="18"/>
              </w:rPr>
              <w:t xml:space="preserve">Office Furniture </w:t>
            </w:r>
            <w:r w:rsidR="00627922">
              <w:rPr>
                <w:rFonts w:cs="Arial"/>
                <w:sz w:val="18"/>
                <w:szCs w:val="18"/>
              </w:rPr>
              <w:t>have not been procured since a</w:t>
            </w:r>
            <w:r w:rsidRPr="00504645">
              <w:rPr>
                <w:rFonts w:cs="Arial"/>
                <w:sz w:val="18"/>
                <w:szCs w:val="18"/>
              </w:rPr>
              <w:t xml:space="preserve"> dedicated project office </w:t>
            </w:r>
            <w:r w:rsidR="00627922">
              <w:rPr>
                <w:rFonts w:cs="Arial"/>
                <w:sz w:val="18"/>
                <w:szCs w:val="18"/>
              </w:rPr>
              <w:t>is under construction and is nearing completion</w:t>
            </w:r>
            <w:r w:rsidR="00030E40" w:rsidRPr="00504645">
              <w:rPr>
                <w:rFonts w:cs="Arial"/>
                <w:sz w:val="18"/>
                <w:szCs w:val="18"/>
              </w:rPr>
              <w:t xml:space="preserve">.  The procurement process is </w:t>
            </w:r>
            <w:r w:rsidR="003052DD">
              <w:rPr>
                <w:rFonts w:cs="Arial"/>
                <w:sz w:val="18"/>
                <w:szCs w:val="18"/>
              </w:rPr>
              <w:t xml:space="preserve">however </w:t>
            </w:r>
            <w:r w:rsidR="00030E40" w:rsidRPr="00504645">
              <w:rPr>
                <w:rFonts w:cs="Arial"/>
                <w:sz w:val="18"/>
                <w:szCs w:val="18"/>
              </w:rPr>
              <w:t>complete and payment will be made for delivery when the office is ready which is expected by the end of April 2015</w:t>
            </w:r>
          </w:p>
        </w:tc>
      </w:tr>
      <w:tr w:rsidR="0011521E" w:rsidRPr="000F0C74" w:rsidTr="0061005C">
        <w:trPr>
          <w:trHeight w:val="219"/>
        </w:trPr>
        <w:tc>
          <w:tcPr>
            <w:tcW w:w="3150" w:type="dxa"/>
            <w:gridSpan w:val="2"/>
            <w:tcBorders>
              <w:top w:val="single" w:sz="4" w:space="0" w:color="auto"/>
              <w:right w:val="single" w:sz="4" w:space="0" w:color="auto"/>
            </w:tcBorders>
            <w:shd w:val="clear" w:color="auto" w:fill="auto"/>
          </w:tcPr>
          <w:p w:rsidR="0011521E" w:rsidRPr="00504645" w:rsidRDefault="0011521E" w:rsidP="004A2E6D">
            <w:pPr>
              <w:spacing w:before="120" w:after="120"/>
              <w:rPr>
                <w:rFonts w:cs="Arial"/>
                <w:sz w:val="18"/>
                <w:szCs w:val="18"/>
              </w:rPr>
            </w:pPr>
            <w:r w:rsidRPr="00504645">
              <w:rPr>
                <w:rFonts w:eastAsia="Times New Roman" w:cs="Calibri"/>
                <w:color w:val="000000"/>
                <w:sz w:val="18"/>
                <w:szCs w:val="18"/>
              </w:rPr>
              <w:t>Communication cost</w:t>
            </w:r>
            <w:r w:rsidR="006C55A3">
              <w:rPr>
                <w:rFonts w:eastAsia="Times New Roman" w:cs="Calibri"/>
                <w:color w:val="000000"/>
                <w:sz w:val="18"/>
                <w:szCs w:val="18"/>
              </w:rPr>
              <w:t xml:space="preserve"> (Internet Subscription charges, telephone etc)</w:t>
            </w:r>
          </w:p>
        </w:tc>
        <w:tc>
          <w:tcPr>
            <w:tcW w:w="1620" w:type="dxa"/>
            <w:gridSpan w:val="2"/>
            <w:tcBorders>
              <w:top w:val="single" w:sz="4" w:space="0" w:color="auto"/>
              <w:left w:val="single" w:sz="4" w:space="0" w:color="auto"/>
              <w:right w:val="single" w:sz="4" w:space="0" w:color="auto"/>
            </w:tcBorders>
            <w:shd w:val="clear" w:color="auto" w:fill="auto"/>
          </w:tcPr>
          <w:p w:rsidR="0011521E" w:rsidRPr="00504645" w:rsidRDefault="00CB44DA" w:rsidP="004A2E6D">
            <w:pPr>
              <w:spacing w:before="120" w:after="120"/>
              <w:rPr>
                <w:rFonts w:cs="Arial"/>
                <w:sz w:val="18"/>
                <w:szCs w:val="18"/>
              </w:rPr>
            </w:pPr>
            <w:r>
              <w:rPr>
                <w:rFonts w:cs="Arial"/>
                <w:sz w:val="18"/>
                <w:szCs w:val="18"/>
              </w:rPr>
              <w:t>USD 167</w:t>
            </w:r>
          </w:p>
        </w:tc>
        <w:tc>
          <w:tcPr>
            <w:tcW w:w="2160" w:type="dxa"/>
            <w:gridSpan w:val="2"/>
            <w:tcBorders>
              <w:top w:val="single" w:sz="4" w:space="0" w:color="auto"/>
              <w:left w:val="single" w:sz="4" w:space="0" w:color="auto"/>
              <w:right w:val="single" w:sz="4" w:space="0" w:color="auto"/>
            </w:tcBorders>
            <w:shd w:val="clear" w:color="auto" w:fill="auto"/>
          </w:tcPr>
          <w:p w:rsidR="0011521E" w:rsidRPr="00504645" w:rsidRDefault="004C6FE6" w:rsidP="004A2E6D">
            <w:pPr>
              <w:spacing w:before="120" w:after="120"/>
              <w:rPr>
                <w:rFonts w:eastAsia="Times New Roman" w:cs="Calibri"/>
                <w:color w:val="000000"/>
                <w:sz w:val="18"/>
                <w:szCs w:val="18"/>
              </w:rPr>
            </w:pPr>
            <w:r>
              <w:rPr>
                <w:rFonts w:eastAsia="Times New Roman" w:cs="Calibri"/>
                <w:color w:val="000000"/>
                <w:sz w:val="18"/>
                <w:szCs w:val="18"/>
              </w:rPr>
              <w:t>USD</w:t>
            </w:r>
            <w:r w:rsidR="00CE4808">
              <w:rPr>
                <w:rFonts w:eastAsia="Times New Roman" w:cs="Calibri"/>
                <w:color w:val="000000"/>
                <w:sz w:val="18"/>
                <w:szCs w:val="18"/>
              </w:rPr>
              <w:t xml:space="preserve"> </w:t>
            </w:r>
            <w:r w:rsidR="00CB44DA">
              <w:rPr>
                <w:rFonts w:eastAsia="Times New Roman" w:cs="Calibri"/>
                <w:color w:val="000000"/>
                <w:sz w:val="18"/>
                <w:szCs w:val="18"/>
              </w:rPr>
              <w:t>167</w:t>
            </w:r>
          </w:p>
        </w:tc>
        <w:tc>
          <w:tcPr>
            <w:tcW w:w="3420" w:type="dxa"/>
            <w:gridSpan w:val="3"/>
            <w:tcBorders>
              <w:top w:val="single" w:sz="4" w:space="0" w:color="auto"/>
              <w:left w:val="single" w:sz="4" w:space="0" w:color="auto"/>
            </w:tcBorders>
            <w:shd w:val="clear" w:color="auto" w:fill="auto"/>
          </w:tcPr>
          <w:p w:rsidR="0011521E" w:rsidRPr="00504645" w:rsidRDefault="0011521E" w:rsidP="00030E40">
            <w:pPr>
              <w:spacing w:before="120" w:after="120"/>
              <w:rPr>
                <w:rFonts w:cs="Arial"/>
                <w:sz w:val="18"/>
                <w:szCs w:val="18"/>
              </w:rPr>
            </w:pPr>
          </w:p>
        </w:tc>
      </w:tr>
      <w:tr w:rsidR="000269DE" w:rsidRPr="000F0C74" w:rsidTr="0061005C">
        <w:trPr>
          <w:trHeight w:val="219"/>
        </w:trPr>
        <w:tc>
          <w:tcPr>
            <w:tcW w:w="3150" w:type="dxa"/>
            <w:gridSpan w:val="2"/>
            <w:tcBorders>
              <w:top w:val="single" w:sz="4" w:space="0" w:color="auto"/>
              <w:right w:val="single" w:sz="4" w:space="0" w:color="auto"/>
            </w:tcBorders>
            <w:shd w:val="clear" w:color="auto" w:fill="auto"/>
          </w:tcPr>
          <w:p w:rsidR="000269DE" w:rsidRPr="00504645" w:rsidRDefault="000269DE" w:rsidP="004A2E6D">
            <w:pPr>
              <w:spacing w:before="120" w:after="120"/>
              <w:rPr>
                <w:rFonts w:eastAsia="Times New Roman" w:cs="Calibri"/>
                <w:color w:val="000000"/>
                <w:sz w:val="18"/>
                <w:szCs w:val="18"/>
              </w:rPr>
            </w:pPr>
            <w:r>
              <w:rPr>
                <w:rFonts w:eastAsia="Times New Roman" w:cs="Calibri"/>
                <w:color w:val="000000"/>
                <w:sz w:val="18"/>
                <w:szCs w:val="18"/>
              </w:rPr>
              <w:t>Expenses for Project Steering Committee Meeting</w:t>
            </w:r>
          </w:p>
        </w:tc>
        <w:tc>
          <w:tcPr>
            <w:tcW w:w="1620" w:type="dxa"/>
            <w:gridSpan w:val="2"/>
            <w:tcBorders>
              <w:top w:val="single" w:sz="4" w:space="0" w:color="auto"/>
              <w:left w:val="single" w:sz="4" w:space="0" w:color="auto"/>
              <w:right w:val="single" w:sz="4" w:space="0" w:color="auto"/>
            </w:tcBorders>
            <w:shd w:val="clear" w:color="auto" w:fill="auto"/>
          </w:tcPr>
          <w:p w:rsidR="000269DE" w:rsidRDefault="000269DE" w:rsidP="004A2E6D">
            <w:pPr>
              <w:spacing w:before="120" w:after="120"/>
              <w:rPr>
                <w:rFonts w:cs="Arial"/>
                <w:sz w:val="18"/>
                <w:szCs w:val="18"/>
              </w:rPr>
            </w:pPr>
            <w:r>
              <w:rPr>
                <w:rFonts w:cs="Arial"/>
                <w:sz w:val="18"/>
                <w:szCs w:val="18"/>
              </w:rPr>
              <w:t>USD1,300</w:t>
            </w:r>
          </w:p>
        </w:tc>
        <w:tc>
          <w:tcPr>
            <w:tcW w:w="2160" w:type="dxa"/>
            <w:gridSpan w:val="2"/>
            <w:tcBorders>
              <w:top w:val="single" w:sz="4" w:space="0" w:color="auto"/>
              <w:left w:val="single" w:sz="4" w:space="0" w:color="auto"/>
              <w:right w:val="single" w:sz="4" w:space="0" w:color="auto"/>
            </w:tcBorders>
            <w:shd w:val="clear" w:color="auto" w:fill="auto"/>
          </w:tcPr>
          <w:p w:rsidR="000269DE" w:rsidRDefault="000269DE" w:rsidP="004A2E6D">
            <w:pPr>
              <w:spacing w:before="120" w:after="120"/>
              <w:rPr>
                <w:rFonts w:eastAsia="Times New Roman" w:cs="Calibri"/>
                <w:color w:val="000000"/>
                <w:sz w:val="18"/>
                <w:szCs w:val="18"/>
              </w:rPr>
            </w:pPr>
            <w:r>
              <w:rPr>
                <w:rFonts w:eastAsia="Times New Roman" w:cs="Calibri"/>
                <w:color w:val="000000"/>
                <w:sz w:val="18"/>
                <w:szCs w:val="18"/>
              </w:rPr>
              <w:t>USD 99</w:t>
            </w:r>
          </w:p>
        </w:tc>
        <w:tc>
          <w:tcPr>
            <w:tcW w:w="3420" w:type="dxa"/>
            <w:gridSpan w:val="3"/>
            <w:tcBorders>
              <w:top w:val="single" w:sz="4" w:space="0" w:color="auto"/>
              <w:left w:val="single" w:sz="4" w:space="0" w:color="auto"/>
            </w:tcBorders>
            <w:shd w:val="clear" w:color="auto" w:fill="auto"/>
          </w:tcPr>
          <w:p w:rsidR="000269DE" w:rsidRPr="00504645" w:rsidRDefault="003052DD" w:rsidP="00350CD0">
            <w:pPr>
              <w:spacing w:before="120" w:after="120"/>
              <w:rPr>
                <w:rFonts w:cs="Arial"/>
                <w:sz w:val="18"/>
                <w:szCs w:val="18"/>
              </w:rPr>
            </w:pPr>
            <w:r>
              <w:rPr>
                <w:rFonts w:cs="Arial"/>
                <w:sz w:val="18"/>
                <w:szCs w:val="18"/>
              </w:rPr>
              <w:t>Meeting was held at the Energy Commission</w:t>
            </w:r>
            <w:r w:rsidR="00350CD0">
              <w:rPr>
                <w:rFonts w:cs="Arial"/>
                <w:sz w:val="18"/>
                <w:szCs w:val="18"/>
              </w:rPr>
              <w:t xml:space="preserve"> </w:t>
            </w:r>
            <w:r>
              <w:rPr>
                <w:rFonts w:cs="Arial"/>
                <w:sz w:val="18"/>
                <w:szCs w:val="18"/>
              </w:rPr>
              <w:t xml:space="preserve">as such budget </w:t>
            </w:r>
            <w:r w:rsidR="00350CD0">
              <w:rPr>
                <w:rFonts w:cs="Arial"/>
                <w:sz w:val="18"/>
                <w:szCs w:val="18"/>
              </w:rPr>
              <w:t xml:space="preserve">allocated for Hotel venue was not expended fully </w:t>
            </w:r>
            <w:r>
              <w:rPr>
                <w:rFonts w:cs="Arial"/>
                <w:sz w:val="18"/>
                <w:szCs w:val="18"/>
              </w:rPr>
              <w:t xml:space="preserve"> </w:t>
            </w:r>
          </w:p>
        </w:tc>
      </w:tr>
      <w:tr w:rsidR="0040542E" w:rsidRPr="000F0C74" w:rsidTr="0061005C">
        <w:trPr>
          <w:trHeight w:val="219"/>
        </w:trPr>
        <w:tc>
          <w:tcPr>
            <w:tcW w:w="3150" w:type="dxa"/>
            <w:gridSpan w:val="2"/>
            <w:tcBorders>
              <w:top w:val="single" w:sz="4" w:space="0" w:color="auto"/>
              <w:right w:val="single" w:sz="4" w:space="0" w:color="auto"/>
            </w:tcBorders>
            <w:shd w:val="clear" w:color="auto" w:fill="auto"/>
          </w:tcPr>
          <w:p w:rsidR="0040542E" w:rsidRPr="00504645" w:rsidRDefault="00030E40" w:rsidP="004A2E6D">
            <w:pPr>
              <w:spacing w:before="120" w:after="120"/>
              <w:rPr>
                <w:rFonts w:cs="Arial"/>
                <w:sz w:val="18"/>
                <w:szCs w:val="18"/>
              </w:rPr>
            </w:pPr>
            <w:r w:rsidRPr="00504645">
              <w:rPr>
                <w:rFonts w:cs="Arial"/>
                <w:sz w:val="18"/>
                <w:szCs w:val="18"/>
              </w:rPr>
              <w:t>Salary for project staff</w:t>
            </w:r>
          </w:p>
        </w:tc>
        <w:tc>
          <w:tcPr>
            <w:tcW w:w="1620" w:type="dxa"/>
            <w:gridSpan w:val="2"/>
            <w:tcBorders>
              <w:top w:val="single" w:sz="4" w:space="0" w:color="auto"/>
              <w:left w:val="single" w:sz="4" w:space="0" w:color="auto"/>
              <w:right w:val="single" w:sz="4" w:space="0" w:color="auto"/>
            </w:tcBorders>
            <w:shd w:val="clear" w:color="auto" w:fill="auto"/>
          </w:tcPr>
          <w:p w:rsidR="0040542E" w:rsidRPr="00504645" w:rsidRDefault="00CB44DA" w:rsidP="004A2E6D">
            <w:pPr>
              <w:spacing w:before="120" w:after="120"/>
              <w:rPr>
                <w:rFonts w:cs="Arial"/>
                <w:sz w:val="18"/>
                <w:szCs w:val="18"/>
              </w:rPr>
            </w:pPr>
            <w:r>
              <w:rPr>
                <w:rFonts w:eastAsia="Times New Roman" w:cs="Calibri"/>
                <w:color w:val="000000"/>
                <w:sz w:val="18"/>
                <w:szCs w:val="18"/>
              </w:rPr>
              <w:t>USD 9,246</w:t>
            </w:r>
          </w:p>
        </w:tc>
        <w:tc>
          <w:tcPr>
            <w:tcW w:w="2160" w:type="dxa"/>
            <w:gridSpan w:val="2"/>
            <w:tcBorders>
              <w:top w:val="single" w:sz="4" w:space="0" w:color="auto"/>
              <w:left w:val="single" w:sz="4" w:space="0" w:color="auto"/>
              <w:right w:val="single" w:sz="4" w:space="0" w:color="auto"/>
            </w:tcBorders>
            <w:shd w:val="clear" w:color="auto" w:fill="auto"/>
          </w:tcPr>
          <w:p w:rsidR="0040542E" w:rsidRPr="00504645" w:rsidRDefault="00CB44DA" w:rsidP="004A2E6D">
            <w:pPr>
              <w:spacing w:before="120" w:after="120"/>
              <w:rPr>
                <w:rFonts w:cs="Arial"/>
                <w:sz w:val="18"/>
                <w:szCs w:val="18"/>
              </w:rPr>
            </w:pPr>
            <w:r>
              <w:rPr>
                <w:rFonts w:eastAsia="Times New Roman" w:cs="Calibri"/>
                <w:color w:val="000000"/>
                <w:sz w:val="18"/>
                <w:szCs w:val="18"/>
              </w:rPr>
              <w:t>USD 9,246</w:t>
            </w:r>
          </w:p>
        </w:tc>
        <w:tc>
          <w:tcPr>
            <w:tcW w:w="3420" w:type="dxa"/>
            <w:gridSpan w:val="3"/>
            <w:tcBorders>
              <w:top w:val="single" w:sz="4" w:space="0" w:color="auto"/>
              <w:left w:val="single" w:sz="4" w:space="0" w:color="auto"/>
            </w:tcBorders>
            <w:shd w:val="clear" w:color="auto" w:fill="auto"/>
          </w:tcPr>
          <w:p w:rsidR="0040542E" w:rsidRPr="00504645" w:rsidRDefault="0040542E" w:rsidP="004A2E6D">
            <w:pPr>
              <w:spacing w:before="120" w:after="120"/>
              <w:rPr>
                <w:rFonts w:cs="Arial"/>
                <w:sz w:val="18"/>
                <w:szCs w:val="18"/>
              </w:rPr>
            </w:pPr>
          </w:p>
        </w:tc>
      </w:tr>
      <w:tr w:rsidR="00030E40" w:rsidRPr="000F0C74" w:rsidTr="00493961">
        <w:trPr>
          <w:trHeight w:val="219"/>
        </w:trPr>
        <w:tc>
          <w:tcPr>
            <w:tcW w:w="3150" w:type="dxa"/>
            <w:gridSpan w:val="2"/>
            <w:tcBorders>
              <w:top w:val="single" w:sz="4" w:space="0" w:color="auto"/>
              <w:right w:val="single" w:sz="4" w:space="0" w:color="auto"/>
            </w:tcBorders>
            <w:shd w:val="clear" w:color="auto" w:fill="auto"/>
            <w:vAlign w:val="center"/>
          </w:tcPr>
          <w:p w:rsidR="00030E40" w:rsidRPr="00504645" w:rsidRDefault="00CE4808" w:rsidP="00030E40">
            <w:pPr>
              <w:rPr>
                <w:rFonts w:eastAsia="Times New Roman" w:cs="Calibri"/>
                <w:color w:val="000000"/>
                <w:sz w:val="18"/>
                <w:szCs w:val="18"/>
              </w:rPr>
            </w:pPr>
            <w:r>
              <w:rPr>
                <w:rFonts w:eastAsia="Times New Roman" w:cs="Calibri"/>
                <w:color w:val="000000"/>
                <w:sz w:val="18"/>
                <w:szCs w:val="18"/>
              </w:rPr>
              <w:t>Miscellaneous Expenses (</w:t>
            </w:r>
            <w:r w:rsidR="00030E40" w:rsidRPr="00504645">
              <w:rPr>
                <w:rFonts w:eastAsia="Times New Roman" w:cs="Calibri"/>
                <w:color w:val="000000"/>
                <w:sz w:val="18"/>
                <w:szCs w:val="18"/>
              </w:rPr>
              <w:t>petty cash)</w:t>
            </w:r>
          </w:p>
        </w:tc>
        <w:tc>
          <w:tcPr>
            <w:tcW w:w="1620" w:type="dxa"/>
            <w:gridSpan w:val="2"/>
            <w:tcBorders>
              <w:top w:val="single" w:sz="4" w:space="0" w:color="auto"/>
              <w:left w:val="single" w:sz="4" w:space="0" w:color="auto"/>
              <w:right w:val="single" w:sz="4" w:space="0" w:color="auto"/>
            </w:tcBorders>
            <w:shd w:val="clear" w:color="auto" w:fill="auto"/>
          </w:tcPr>
          <w:p w:rsidR="00030E40" w:rsidRPr="00504645" w:rsidRDefault="00030E40" w:rsidP="00030E40">
            <w:pPr>
              <w:spacing w:before="120" w:after="120"/>
              <w:rPr>
                <w:rFonts w:eastAsia="Times New Roman" w:cs="Calibri"/>
                <w:color w:val="000000"/>
                <w:sz w:val="18"/>
                <w:szCs w:val="18"/>
              </w:rPr>
            </w:pPr>
            <w:r w:rsidRPr="00504645">
              <w:rPr>
                <w:rFonts w:eastAsia="Times New Roman" w:cs="Calibri"/>
                <w:color w:val="000000"/>
                <w:sz w:val="18"/>
                <w:szCs w:val="18"/>
              </w:rPr>
              <w:t>USD500</w:t>
            </w:r>
          </w:p>
        </w:tc>
        <w:tc>
          <w:tcPr>
            <w:tcW w:w="2160" w:type="dxa"/>
            <w:gridSpan w:val="2"/>
            <w:tcBorders>
              <w:top w:val="single" w:sz="4" w:space="0" w:color="auto"/>
              <w:left w:val="single" w:sz="4" w:space="0" w:color="auto"/>
              <w:right w:val="single" w:sz="4" w:space="0" w:color="auto"/>
            </w:tcBorders>
            <w:shd w:val="clear" w:color="auto" w:fill="auto"/>
          </w:tcPr>
          <w:p w:rsidR="00030E40" w:rsidRPr="00504645" w:rsidRDefault="00CB44DA" w:rsidP="00030E40">
            <w:pPr>
              <w:spacing w:before="120" w:after="120"/>
              <w:rPr>
                <w:rFonts w:eastAsia="Times New Roman" w:cs="Calibri"/>
                <w:color w:val="000000"/>
                <w:sz w:val="18"/>
                <w:szCs w:val="18"/>
              </w:rPr>
            </w:pPr>
            <w:r>
              <w:rPr>
                <w:rFonts w:eastAsia="Times New Roman" w:cs="Calibri"/>
                <w:color w:val="000000"/>
                <w:sz w:val="18"/>
                <w:szCs w:val="18"/>
              </w:rPr>
              <w:t>USD 441</w:t>
            </w:r>
          </w:p>
        </w:tc>
        <w:tc>
          <w:tcPr>
            <w:tcW w:w="3420" w:type="dxa"/>
            <w:gridSpan w:val="3"/>
            <w:tcBorders>
              <w:top w:val="single" w:sz="4" w:space="0" w:color="auto"/>
              <w:left w:val="single" w:sz="4" w:space="0" w:color="auto"/>
            </w:tcBorders>
            <w:shd w:val="clear" w:color="auto" w:fill="auto"/>
          </w:tcPr>
          <w:p w:rsidR="00030E40" w:rsidRPr="00504645" w:rsidRDefault="00030E40" w:rsidP="00030E40">
            <w:pPr>
              <w:spacing w:before="120" w:after="120"/>
              <w:rPr>
                <w:rFonts w:cs="Arial"/>
                <w:sz w:val="18"/>
                <w:szCs w:val="18"/>
              </w:rPr>
            </w:pPr>
          </w:p>
        </w:tc>
      </w:tr>
      <w:tr w:rsidR="000269DE" w:rsidRPr="000F0C74" w:rsidTr="00493961">
        <w:trPr>
          <w:trHeight w:val="219"/>
        </w:trPr>
        <w:tc>
          <w:tcPr>
            <w:tcW w:w="3150" w:type="dxa"/>
            <w:gridSpan w:val="2"/>
            <w:tcBorders>
              <w:top w:val="single" w:sz="4" w:space="0" w:color="auto"/>
              <w:right w:val="single" w:sz="4" w:space="0" w:color="auto"/>
            </w:tcBorders>
            <w:shd w:val="clear" w:color="auto" w:fill="auto"/>
            <w:vAlign w:val="center"/>
          </w:tcPr>
          <w:p w:rsidR="000269DE" w:rsidRPr="003052DD" w:rsidRDefault="000269DE" w:rsidP="00030E40">
            <w:pPr>
              <w:rPr>
                <w:rFonts w:eastAsia="Times New Roman" w:cs="Calibri"/>
                <w:b/>
                <w:color w:val="000000"/>
                <w:sz w:val="18"/>
                <w:szCs w:val="18"/>
              </w:rPr>
            </w:pPr>
            <w:r w:rsidRPr="003052DD">
              <w:rPr>
                <w:rFonts w:eastAsia="Times New Roman" w:cs="Calibri"/>
                <w:b/>
                <w:color w:val="000000"/>
                <w:sz w:val="18"/>
                <w:szCs w:val="18"/>
              </w:rPr>
              <w:t>TOTAL</w:t>
            </w:r>
          </w:p>
        </w:tc>
        <w:tc>
          <w:tcPr>
            <w:tcW w:w="1620" w:type="dxa"/>
            <w:gridSpan w:val="2"/>
            <w:tcBorders>
              <w:top w:val="single" w:sz="4" w:space="0" w:color="auto"/>
              <w:left w:val="single" w:sz="4" w:space="0" w:color="auto"/>
              <w:right w:val="single" w:sz="4" w:space="0" w:color="auto"/>
            </w:tcBorders>
            <w:shd w:val="clear" w:color="auto" w:fill="auto"/>
          </w:tcPr>
          <w:p w:rsidR="000269DE" w:rsidRPr="003052DD" w:rsidRDefault="003C139A" w:rsidP="00030E40">
            <w:pPr>
              <w:spacing w:before="120" w:after="120"/>
              <w:rPr>
                <w:rFonts w:eastAsia="Times New Roman" w:cs="Calibri"/>
                <w:b/>
                <w:color w:val="000000"/>
                <w:sz w:val="18"/>
                <w:szCs w:val="18"/>
              </w:rPr>
            </w:pPr>
            <w:r w:rsidRPr="003052DD">
              <w:rPr>
                <w:rFonts w:eastAsia="Times New Roman" w:cs="Calibri"/>
                <w:b/>
                <w:color w:val="000000"/>
                <w:sz w:val="18"/>
                <w:szCs w:val="18"/>
              </w:rPr>
              <w:t>USD 18,213</w:t>
            </w:r>
          </w:p>
        </w:tc>
        <w:tc>
          <w:tcPr>
            <w:tcW w:w="2160" w:type="dxa"/>
            <w:gridSpan w:val="2"/>
            <w:tcBorders>
              <w:top w:val="single" w:sz="4" w:space="0" w:color="auto"/>
              <w:left w:val="single" w:sz="4" w:space="0" w:color="auto"/>
              <w:right w:val="single" w:sz="4" w:space="0" w:color="auto"/>
            </w:tcBorders>
            <w:shd w:val="clear" w:color="auto" w:fill="auto"/>
          </w:tcPr>
          <w:p w:rsidR="000269DE" w:rsidRPr="003052DD" w:rsidRDefault="003C139A" w:rsidP="00030E40">
            <w:pPr>
              <w:spacing w:before="120" w:after="120"/>
              <w:rPr>
                <w:rFonts w:eastAsia="Times New Roman" w:cs="Calibri"/>
                <w:b/>
                <w:color w:val="000000"/>
                <w:sz w:val="18"/>
                <w:szCs w:val="18"/>
              </w:rPr>
            </w:pPr>
            <w:r w:rsidRPr="003052DD">
              <w:rPr>
                <w:rFonts w:eastAsia="Times New Roman" w:cs="Calibri"/>
                <w:b/>
                <w:color w:val="000000"/>
                <w:sz w:val="18"/>
                <w:szCs w:val="18"/>
              </w:rPr>
              <w:t>USD13,082</w:t>
            </w:r>
          </w:p>
        </w:tc>
        <w:tc>
          <w:tcPr>
            <w:tcW w:w="3420" w:type="dxa"/>
            <w:gridSpan w:val="3"/>
            <w:tcBorders>
              <w:top w:val="single" w:sz="4" w:space="0" w:color="auto"/>
              <w:left w:val="single" w:sz="4" w:space="0" w:color="auto"/>
            </w:tcBorders>
            <w:shd w:val="clear" w:color="auto" w:fill="auto"/>
          </w:tcPr>
          <w:p w:rsidR="000269DE" w:rsidRPr="003052DD" w:rsidRDefault="000269DE" w:rsidP="00030E40">
            <w:pPr>
              <w:spacing w:before="120" w:after="120"/>
              <w:rPr>
                <w:rFonts w:cs="Arial"/>
                <w:b/>
                <w:sz w:val="18"/>
                <w:szCs w:val="18"/>
              </w:rPr>
            </w:pPr>
          </w:p>
        </w:tc>
      </w:tr>
      <w:tr w:rsidR="00030E40" w:rsidRPr="000F0C74" w:rsidTr="0061005C">
        <w:trPr>
          <w:trHeight w:val="215"/>
        </w:trPr>
        <w:tc>
          <w:tcPr>
            <w:tcW w:w="10350" w:type="dxa"/>
            <w:gridSpan w:val="9"/>
            <w:shd w:val="clear" w:color="auto" w:fill="D9D9D9" w:themeFill="background1" w:themeFillShade="D9"/>
          </w:tcPr>
          <w:p w:rsidR="00030E40" w:rsidRPr="00D2391F" w:rsidRDefault="006309FA" w:rsidP="00030E40">
            <w:pPr>
              <w:spacing w:before="120" w:after="120"/>
              <w:rPr>
                <w:rFonts w:ascii="Arial" w:hAnsi="Arial" w:cs="Arial"/>
                <w:b/>
                <w:sz w:val="20"/>
                <w:szCs w:val="20"/>
              </w:rPr>
            </w:pPr>
            <w:r>
              <w:rPr>
                <w:rFonts w:ascii="Arial" w:hAnsi="Arial" w:cs="Arial"/>
                <w:b/>
                <w:sz w:val="20"/>
                <w:szCs w:val="20"/>
              </w:rPr>
              <w:t>IX</w:t>
            </w:r>
            <w:r w:rsidR="00030E40">
              <w:rPr>
                <w:rFonts w:ascii="Arial" w:hAnsi="Arial" w:cs="Arial"/>
                <w:b/>
                <w:sz w:val="20"/>
                <w:szCs w:val="20"/>
              </w:rPr>
              <w:t xml:space="preserve">. Work Plan for the Next Quarter Including expected results and indicators </w:t>
            </w:r>
          </w:p>
        </w:tc>
      </w:tr>
      <w:tr w:rsidR="00030E40" w:rsidRPr="000F0C74" w:rsidTr="0061005C">
        <w:trPr>
          <w:trHeight w:val="215"/>
        </w:trPr>
        <w:tc>
          <w:tcPr>
            <w:tcW w:w="2070" w:type="dxa"/>
            <w:tcBorders>
              <w:right w:val="single" w:sz="4" w:space="0" w:color="auto"/>
            </w:tcBorders>
            <w:shd w:val="clear" w:color="auto" w:fill="auto"/>
          </w:tcPr>
          <w:p w:rsidR="00030E40" w:rsidRPr="0040542E" w:rsidRDefault="00030E40" w:rsidP="00030E40">
            <w:pPr>
              <w:rPr>
                <w:b/>
              </w:rPr>
            </w:pPr>
            <w:r w:rsidRPr="0040542E">
              <w:rPr>
                <w:b/>
              </w:rPr>
              <w:t>Results</w:t>
            </w:r>
          </w:p>
        </w:tc>
        <w:tc>
          <w:tcPr>
            <w:tcW w:w="1800" w:type="dxa"/>
            <w:gridSpan w:val="2"/>
            <w:tcBorders>
              <w:left w:val="single" w:sz="4" w:space="0" w:color="auto"/>
              <w:right w:val="single" w:sz="4" w:space="0" w:color="auto"/>
            </w:tcBorders>
            <w:shd w:val="clear" w:color="auto" w:fill="auto"/>
          </w:tcPr>
          <w:p w:rsidR="00030E40" w:rsidRPr="0040542E" w:rsidRDefault="00030E40" w:rsidP="00030E40">
            <w:pPr>
              <w:rPr>
                <w:b/>
              </w:rPr>
            </w:pPr>
            <w:r w:rsidRPr="0040542E">
              <w:rPr>
                <w:b/>
              </w:rPr>
              <w:t>Indicator</w:t>
            </w:r>
          </w:p>
        </w:tc>
        <w:tc>
          <w:tcPr>
            <w:tcW w:w="2430" w:type="dxa"/>
            <w:gridSpan w:val="2"/>
            <w:tcBorders>
              <w:left w:val="single" w:sz="4" w:space="0" w:color="auto"/>
              <w:right w:val="single" w:sz="4" w:space="0" w:color="auto"/>
            </w:tcBorders>
            <w:shd w:val="clear" w:color="auto" w:fill="auto"/>
          </w:tcPr>
          <w:p w:rsidR="00030E40" w:rsidRPr="0040542E" w:rsidRDefault="00030E40" w:rsidP="00030E40">
            <w:pPr>
              <w:rPr>
                <w:b/>
              </w:rPr>
            </w:pPr>
            <w:r w:rsidRPr="0040542E">
              <w:rPr>
                <w:b/>
              </w:rPr>
              <w:t>Activities to be Implemented</w:t>
            </w:r>
          </w:p>
        </w:tc>
        <w:tc>
          <w:tcPr>
            <w:tcW w:w="1440" w:type="dxa"/>
            <w:gridSpan w:val="2"/>
            <w:tcBorders>
              <w:left w:val="single" w:sz="4" w:space="0" w:color="auto"/>
              <w:right w:val="single" w:sz="4" w:space="0" w:color="auto"/>
            </w:tcBorders>
            <w:shd w:val="clear" w:color="auto" w:fill="auto"/>
          </w:tcPr>
          <w:p w:rsidR="00030E40" w:rsidRPr="0040542E" w:rsidRDefault="00030E40" w:rsidP="00030E40">
            <w:pPr>
              <w:rPr>
                <w:b/>
              </w:rPr>
            </w:pPr>
            <w:r>
              <w:rPr>
                <w:b/>
              </w:rPr>
              <w:t>Planned Date</w:t>
            </w:r>
          </w:p>
        </w:tc>
        <w:tc>
          <w:tcPr>
            <w:tcW w:w="1212" w:type="dxa"/>
            <w:tcBorders>
              <w:left w:val="single" w:sz="4" w:space="0" w:color="auto"/>
              <w:right w:val="single" w:sz="4" w:space="0" w:color="auto"/>
            </w:tcBorders>
            <w:shd w:val="clear" w:color="auto" w:fill="auto"/>
          </w:tcPr>
          <w:p w:rsidR="00030E40" w:rsidRPr="0040542E" w:rsidRDefault="00030E40" w:rsidP="00030E40">
            <w:pPr>
              <w:rPr>
                <w:b/>
              </w:rPr>
            </w:pPr>
            <w:r w:rsidRPr="0040542E">
              <w:rPr>
                <w:b/>
              </w:rPr>
              <w:t>Budget</w:t>
            </w:r>
          </w:p>
        </w:tc>
        <w:tc>
          <w:tcPr>
            <w:tcW w:w="1398" w:type="dxa"/>
            <w:tcBorders>
              <w:left w:val="single" w:sz="4" w:space="0" w:color="auto"/>
            </w:tcBorders>
            <w:shd w:val="clear" w:color="auto" w:fill="auto"/>
          </w:tcPr>
          <w:p w:rsidR="00030E40" w:rsidRPr="0040542E" w:rsidRDefault="00030E40" w:rsidP="00030E40">
            <w:pPr>
              <w:rPr>
                <w:b/>
              </w:rPr>
            </w:pPr>
            <w:r w:rsidRPr="0040542E">
              <w:rPr>
                <w:b/>
              </w:rPr>
              <w:t>Remarks</w:t>
            </w:r>
          </w:p>
        </w:tc>
      </w:tr>
      <w:tr w:rsidR="00030E40" w:rsidRPr="000F0C74" w:rsidTr="0061005C">
        <w:trPr>
          <w:trHeight w:val="548"/>
        </w:trPr>
        <w:tc>
          <w:tcPr>
            <w:tcW w:w="2070" w:type="dxa"/>
            <w:tcBorders>
              <w:right w:val="single" w:sz="4" w:space="0" w:color="auto"/>
            </w:tcBorders>
            <w:shd w:val="clear" w:color="auto" w:fill="auto"/>
          </w:tcPr>
          <w:p w:rsidR="00C858E6" w:rsidRPr="00B74E35" w:rsidRDefault="00C858E6" w:rsidP="00C858E6">
            <w:pPr>
              <w:rPr>
                <w:b/>
                <w:sz w:val="20"/>
                <w:szCs w:val="20"/>
              </w:rPr>
            </w:pPr>
            <w:r w:rsidRPr="00B74E35">
              <w:rPr>
                <w:b/>
                <w:sz w:val="20"/>
                <w:szCs w:val="20"/>
              </w:rPr>
              <w:t xml:space="preserve">Output 1.1: Strategy and policies for enhanced use, regulation and promotion of RET in Ghana in place </w:t>
            </w:r>
          </w:p>
          <w:p w:rsidR="00030E40" w:rsidRDefault="00030E40" w:rsidP="00030E40"/>
        </w:tc>
        <w:tc>
          <w:tcPr>
            <w:tcW w:w="1800" w:type="dxa"/>
            <w:gridSpan w:val="2"/>
            <w:tcBorders>
              <w:left w:val="single" w:sz="4" w:space="0" w:color="auto"/>
              <w:right w:val="single" w:sz="4" w:space="0" w:color="auto"/>
            </w:tcBorders>
            <w:shd w:val="clear" w:color="auto" w:fill="auto"/>
          </w:tcPr>
          <w:p w:rsidR="00C858E6" w:rsidRPr="00504645" w:rsidRDefault="00C858E6" w:rsidP="00C858E6">
            <w:pPr>
              <w:spacing w:before="40" w:after="40"/>
              <w:rPr>
                <w:rFonts w:eastAsia="Times New Roman"/>
                <w:color w:val="000000"/>
                <w:sz w:val="18"/>
                <w:szCs w:val="18"/>
                <w:lang w:eastAsia="zh-CN"/>
              </w:rPr>
            </w:pPr>
            <w:r w:rsidRPr="00504645">
              <w:rPr>
                <w:rFonts w:eastAsia="Times New Roman"/>
                <w:color w:val="000000"/>
                <w:sz w:val="18"/>
                <w:szCs w:val="18"/>
                <w:lang w:eastAsia="zh-CN"/>
              </w:rPr>
              <w:t>Number of consultative meetings on RE policy and gaps in Ghana held.</w:t>
            </w:r>
          </w:p>
          <w:p w:rsidR="00C858E6" w:rsidRPr="00504645" w:rsidRDefault="00C858E6" w:rsidP="00C858E6">
            <w:pPr>
              <w:pStyle w:val="ListParagraph"/>
              <w:spacing w:before="40" w:after="40"/>
              <w:ind w:left="314"/>
              <w:rPr>
                <w:rFonts w:asciiTheme="minorHAnsi" w:eastAsia="Times New Roman" w:hAnsiTheme="minorHAnsi"/>
                <w:color w:val="000000"/>
                <w:sz w:val="18"/>
                <w:szCs w:val="18"/>
                <w:lang w:eastAsia="zh-CN"/>
              </w:rPr>
            </w:pPr>
          </w:p>
          <w:p w:rsidR="00C858E6" w:rsidRPr="00504645" w:rsidRDefault="00C858E6" w:rsidP="00C858E6">
            <w:pPr>
              <w:spacing w:before="40" w:after="40"/>
              <w:rPr>
                <w:rFonts w:eastAsia="Times New Roman"/>
                <w:color w:val="000000"/>
                <w:sz w:val="18"/>
                <w:szCs w:val="18"/>
                <w:lang w:eastAsia="zh-CN"/>
              </w:rPr>
            </w:pPr>
            <w:r w:rsidRPr="00504645">
              <w:rPr>
                <w:rFonts w:eastAsia="Times New Roman"/>
                <w:color w:val="000000"/>
                <w:sz w:val="18"/>
                <w:szCs w:val="18"/>
                <w:lang w:eastAsia="zh-CN"/>
              </w:rPr>
              <w:t xml:space="preserve"># of joint reviews, consultations held and more than % of </w:t>
            </w:r>
            <w:r w:rsidRPr="00504645">
              <w:rPr>
                <w:rFonts w:eastAsia="Times New Roman"/>
                <w:color w:val="000000"/>
                <w:sz w:val="18"/>
                <w:szCs w:val="18"/>
                <w:lang w:eastAsia="zh-CN"/>
              </w:rPr>
              <w:lastRenderedPageBreak/>
              <w:t>participants giving positive feedback.</w:t>
            </w:r>
          </w:p>
          <w:p w:rsidR="00C858E6" w:rsidRPr="00504645" w:rsidRDefault="00C858E6" w:rsidP="00C858E6">
            <w:pPr>
              <w:pStyle w:val="ListParagraph"/>
              <w:rPr>
                <w:rFonts w:asciiTheme="minorHAnsi" w:eastAsia="Times New Roman" w:hAnsiTheme="minorHAnsi"/>
                <w:color w:val="000000"/>
                <w:sz w:val="18"/>
                <w:szCs w:val="18"/>
                <w:lang w:eastAsia="zh-CN"/>
              </w:rPr>
            </w:pPr>
          </w:p>
          <w:p w:rsidR="0054621C" w:rsidRDefault="0054621C" w:rsidP="00C858E6">
            <w:pPr>
              <w:spacing w:before="40" w:after="40"/>
              <w:rPr>
                <w:rFonts w:eastAsia="Times New Roman"/>
                <w:color w:val="000000"/>
                <w:sz w:val="18"/>
                <w:szCs w:val="18"/>
                <w:lang w:eastAsia="zh-CN"/>
              </w:rPr>
            </w:pPr>
          </w:p>
          <w:p w:rsidR="0054621C" w:rsidRPr="00504645" w:rsidRDefault="0054621C" w:rsidP="00C858E6">
            <w:pPr>
              <w:spacing w:before="40" w:after="40"/>
              <w:rPr>
                <w:rFonts w:eastAsia="Times New Roman"/>
                <w:color w:val="000000"/>
                <w:sz w:val="18"/>
                <w:szCs w:val="18"/>
                <w:lang w:eastAsia="zh-CN"/>
              </w:rPr>
            </w:pPr>
            <w:r w:rsidRPr="0054621C">
              <w:rPr>
                <w:rFonts w:eastAsia="Times New Roman"/>
                <w:color w:val="000000"/>
                <w:sz w:val="18"/>
                <w:szCs w:val="18"/>
                <w:lang w:eastAsia="zh-CN"/>
              </w:rPr>
              <w:t>Master plan interim report submitted for review</w:t>
            </w:r>
          </w:p>
          <w:p w:rsidR="00030E40" w:rsidRPr="00504645" w:rsidRDefault="00030E40" w:rsidP="00030E40">
            <w:pPr>
              <w:rPr>
                <w:sz w:val="18"/>
                <w:szCs w:val="18"/>
              </w:rPr>
            </w:pPr>
          </w:p>
        </w:tc>
        <w:tc>
          <w:tcPr>
            <w:tcW w:w="2430" w:type="dxa"/>
            <w:gridSpan w:val="2"/>
            <w:tcBorders>
              <w:left w:val="single" w:sz="4" w:space="0" w:color="auto"/>
              <w:right w:val="single" w:sz="4" w:space="0" w:color="auto"/>
            </w:tcBorders>
            <w:shd w:val="clear" w:color="auto" w:fill="auto"/>
          </w:tcPr>
          <w:p w:rsidR="00030E40" w:rsidRDefault="00C858E6" w:rsidP="00030E40">
            <w:pPr>
              <w:rPr>
                <w:sz w:val="18"/>
                <w:szCs w:val="18"/>
              </w:rPr>
            </w:pPr>
            <w:r w:rsidRPr="00504645">
              <w:rPr>
                <w:sz w:val="18"/>
                <w:szCs w:val="18"/>
              </w:rPr>
              <w:lastRenderedPageBreak/>
              <w:t>Review Chinese and Ghanaian RE policies and strategies to identify capacity building gaps and solutions to address them</w:t>
            </w:r>
            <w:r w:rsidR="0054621C">
              <w:rPr>
                <w:sz w:val="18"/>
                <w:szCs w:val="18"/>
              </w:rPr>
              <w:t>. This will include consultative meetings with different groups of stakeholders.</w:t>
            </w: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Pr="00504645" w:rsidRDefault="0054621C" w:rsidP="00030E40">
            <w:pPr>
              <w:rPr>
                <w:sz w:val="18"/>
                <w:szCs w:val="18"/>
              </w:rPr>
            </w:pPr>
            <w:r w:rsidRPr="00504645">
              <w:rPr>
                <w:sz w:val="18"/>
                <w:szCs w:val="18"/>
              </w:rPr>
              <w:t>Commence the development of Renewable Energy Master Plan based on Ghana’s National RE Strategies</w:t>
            </w:r>
          </w:p>
        </w:tc>
        <w:tc>
          <w:tcPr>
            <w:tcW w:w="1440" w:type="dxa"/>
            <w:gridSpan w:val="2"/>
            <w:tcBorders>
              <w:left w:val="single" w:sz="4" w:space="0" w:color="auto"/>
              <w:right w:val="single" w:sz="4" w:space="0" w:color="auto"/>
            </w:tcBorders>
            <w:shd w:val="clear" w:color="auto" w:fill="auto"/>
          </w:tcPr>
          <w:p w:rsidR="00030E40" w:rsidRPr="00504645" w:rsidRDefault="00447A59" w:rsidP="0054621C">
            <w:pPr>
              <w:rPr>
                <w:sz w:val="18"/>
                <w:szCs w:val="18"/>
              </w:rPr>
            </w:pPr>
            <w:r>
              <w:rPr>
                <w:sz w:val="18"/>
                <w:szCs w:val="18"/>
              </w:rPr>
              <w:lastRenderedPageBreak/>
              <w:t>April – June, 2014</w:t>
            </w:r>
          </w:p>
        </w:tc>
        <w:tc>
          <w:tcPr>
            <w:tcW w:w="1212" w:type="dxa"/>
            <w:tcBorders>
              <w:left w:val="single" w:sz="4" w:space="0" w:color="auto"/>
              <w:right w:val="single" w:sz="4" w:space="0" w:color="auto"/>
            </w:tcBorders>
            <w:shd w:val="clear" w:color="auto" w:fill="auto"/>
          </w:tcPr>
          <w:p w:rsidR="00030E40" w:rsidRDefault="0054621C" w:rsidP="00030E40">
            <w:pPr>
              <w:rPr>
                <w:sz w:val="18"/>
                <w:szCs w:val="18"/>
              </w:rPr>
            </w:pPr>
            <w:r w:rsidRPr="0054621C">
              <w:rPr>
                <w:sz w:val="18"/>
                <w:szCs w:val="18"/>
              </w:rPr>
              <w:t>USD30,000</w:t>
            </w: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Default="0054621C" w:rsidP="00030E40">
            <w:pPr>
              <w:rPr>
                <w:sz w:val="18"/>
                <w:szCs w:val="18"/>
              </w:rPr>
            </w:pPr>
          </w:p>
          <w:p w:rsidR="0054621C" w:rsidRPr="00504645" w:rsidRDefault="0054621C" w:rsidP="00030E40">
            <w:pPr>
              <w:rPr>
                <w:sz w:val="18"/>
                <w:szCs w:val="18"/>
              </w:rPr>
            </w:pPr>
            <w:r>
              <w:rPr>
                <w:sz w:val="18"/>
                <w:szCs w:val="18"/>
              </w:rPr>
              <w:t>USD 25,000</w:t>
            </w:r>
          </w:p>
        </w:tc>
        <w:tc>
          <w:tcPr>
            <w:tcW w:w="1398" w:type="dxa"/>
            <w:tcBorders>
              <w:left w:val="single" w:sz="4" w:space="0" w:color="auto"/>
            </w:tcBorders>
            <w:shd w:val="clear" w:color="auto" w:fill="auto"/>
          </w:tcPr>
          <w:p w:rsidR="00030E40" w:rsidRPr="00504645" w:rsidRDefault="00030E40" w:rsidP="00030E40">
            <w:pPr>
              <w:rPr>
                <w:sz w:val="18"/>
                <w:szCs w:val="18"/>
              </w:rPr>
            </w:pPr>
          </w:p>
        </w:tc>
      </w:tr>
      <w:tr w:rsidR="00447A59" w:rsidRPr="000F0C74" w:rsidTr="0061005C">
        <w:trPr>
          <w:trHeight w:val="548"/>
        </w:trPr>
        <w:tc>
          <w:tcPr>
            <w:tcW w:w="2070" w:type="dxa"/>
            <w:tcBorders>
              <w:right w:val="single" w:sz="4" w:space="0" w:color="auto"/>
            </w:tcBorders>
            <w:shd w:val="clear" w:color="auto" w:fill="auto"/>
          </w:tcPr>
          <w:p w:rsidR="00447A59" w:rsidRPr="00B74E35" w:rsidRDefault="00447A59" w:rsidP="000269DE">
            <w:pPr>
              <w:rPr>
                <w:b/>
                <w:bCs/>
                <w:sz w:val="23"/>
                <w:szCs w:val="23"/>
              </w:rPr>
            </w:pPr>
            <w:r w:rsidRPr="00B74E35">
              <w:rPr>
                <w:b/>
                <w:bCs/>
                <w:sz w:val="20"/>
                <w:szCs w:val="20"/>
              </w:rPr>
              <w:lastRenderedPageBreak/>
              <w:t>Project Management Structures established and implementation supported</w:t>
            </w:r>
            <w:r w:rsidRPr="00B74E35">
              <w:rPr>
                <w:b/>
                <w:bCs/>
                <w:sz w:val="23"/>
                <w:szCs w:val="23"/>
              </w:rPr>
              <w:t xml:space="preserve"> </w:t>
            </w:r>
          </w:p>
          <w:p w:rsidR="00447A59" w:rsidRPr="00DB5A0B" w:rsidRDefault="00447A59" w:rsidP="000269DE">
            <w:pPr>
              <w:rPr>
                <w:bCs/>
                <w:sz w:val="23"/>
                <w:szCs w:val="23"/>
              </w:rPr>
            </w:pPr>
            <w:r w:rsidRPr="00DB5A0B">
              <w:rPr>
                <w:b/>
                <w:bCs/>
                <w:i/>
                <w:sz w:val="18"/>
                <w:szCs w:val="18"/>
              </w:rPr>
              <w:t>Activity Result</w:t>
            </w:r>
            <w:r w:rsidRPr="00DB5A0B">
              <w:rPr>
                <w:bCs/>
                <w:sz w:val="23"/>
                <w:szCs w:val="23"/>
              </w:rPr>
              <w:t xml:space="preserve"> </w:t>
            </w:r>
          </w:p>
          <w:p w:rsidR="00447A59" w:rsidRPr="00DB5A0B" w:rsidRDefault="00447A59" w:rsidP="000269DE">
            <w:pPr>
              <w:rPr>
                <w:bCs/>
                <w:sz w:val="18"/>
                <w:szCs w:val="18"/>
              </w:rPr>
            </w:pPr>
            <w:r w:rsidRPr="00DB5A0B">
              <w:rPr>
                <w:bCs/>
                <w:sz w:val="18"/>
                <w:szCs w:val="18"/>
              </w:rPr>
              <w:t xml:space="preserve">4.1.1: Set up PMUs in Ghana and China </w:t>
            </w:r>
          </w:p>
          <w:p w:rsidR="00447A59" w:rsidRDefault="00447A59" w:rsidP="00030E40"/>
        </w:tc>
        <w:tc>
          <w:tcPr>
            <w:tcW w:w="1800" w:type="dxa"/>
            <w:gridSpan w:val="2"/>
            <w:tcBorders>
              <w:left w:val="single" w:sz="4" w:space="0" w:color="auto"/>
              <w:right w:val="single" w:sz="4" w:space="0" w:color="auto"/>
            </w:tcBorders>
            <w:shd w:val="clear" w:color="auto" w:fill="auto"/>
          </w:tcPr>
          <w:p w:rsidR="00447A59" w:rsidRPr="00504645" w:rsidRDefault="00447A59" w:rsidP="00030E40">
            <w:pPr>
              <w:rPr>
                <w:sz w:val="18"/>
                <w:szCs w:val="18"/>
              </w:rPr>
            </w:pPr>
            <w:r>
              <w:rPr>
                <w:sz w:val="18"/>
                <w:szCs w:val="18"/>
              </w:rPr>
              <w:t>Office set up completed</w:t>
            </w:r>
          </w:p>
        </w:tc>
        <w:tc>
          <w:tcPr>
            <w:tcW w:w="2430" w:type="dxa"/>
            <w:gridSpan w:val="2"/>
            <w:tcBorders>
              <w:left w:val="single" w:sz="4" w:space="0" w:color="auto"/>
              <w:right w:val="single" w:sz="4" w:space="0" w:color="auto"/>
            </w:tcBorders>
            <w:shd w:val="clear" w:color="auto" w:fill="auto"/>
          </w:tcPr>
          <w:p w:rsidR="00447A59" w:rsidRPr="00504645" w:rsidRDefault="00447A59" w:rsidP="00030E40">
            <w:pPr>
              <w:rPr>
                <w:sz w:val="18"/>
                <w:szCs w:val="18"/>
              </w:rPr>
            </w:pPr>
            <w:r w:rsidRPr="00504645">
              <w:rPr>
                <w:sz w:val="18"/>
                <w:szCs w:val="18"/>
              </w:rPr>
              <w:t xml:space="preserve">Procurement of office equipment </w:t>
            </w:r>
          </w:p>
        </w:tc>
        <w:tc>
          <w:tcPr>
            <w:tcW w:w="1440" w:type="dxa"/>
            <w:gridSpan w:val="2"/>
            <w:tcBorders>
              <w:left w:val="single" w:sz="4" w:space="0" w:color="auto"/>
              <w:right w:val="single" w:sz="4" w:space="0" w:color="auto"/>
            </w:tcBorders>
            <w:shd w:val="clear" w:color="auto" w:fill="auto"/>
          </w:tcPr>
          <w:p w:rsidR="00447A59" w:rsidRPr="00504645" w:rsidRDefault="00447A59" w:rsidP="00030E40">
            <w:pPr>
              <w:rPr>
                <w:sz w:val="18"/>
                <w:szCs w:val="18"/>
              </w:rPr>
            </w:pPr>
            <w:r>
              <w:rPr>
                <w:sz w:val="18"/>
                <w:szCs w:val="18"/>
              </w:rPr>
              <w:t>April 2015</w:t>
            </w:r>
          </w:p>
        </w:tc>
        <w:tc>
          <w:tcPr>
            <w:tcW w:w="1212" w:type="dxa"/>
            <w:tcBorders>
              <w:left w:val="single" w:sz="4" w:space="0" w:color="auto"/>
              <w:right w:val="single" w:sz="4" w:space="0" w:color="auto"/>
            </w:tcBorders>
            <w:shd w:val="clear" w:color="auto" w:fill="auto"/>
          </w:tcPr>
          <w:p w:rsidR="00447A59" w:rsidRPr="00504645" w:rsidRDefault="00447A59" w:rsidP="00030E40">
            <w:pPr>
              <w:rPr>
                <w:sz w:val="18"/>
                <w:szCs w:val="18"/>
              </w:rPr>
            </w:pPr>
            <w:r w:rsidRPr="00504645">
              <w:rPr>
                <w:sz w:val="18"/>
                <w:szCs w:val="18"/>
              </w:rPr>
              <w:t>USD4,000</w:t>
            </w:r>
          </w:p>
        </w:tc>
        <w:tc>
          <w:tcPr>
            <w:tcW w:w="1398" w:type="dxa"/>
            <w:tcBorders>
              <w:left w:val="single" w:sz="4" w:space="0" w:color="auto"/>
            </w:tcBorders>
            <w:shd w:val="clear" w:color="auto" w:fill="auto"/>
          </w:tcPr>
          <w:p w:rsidR="00447A59" w:rsidRPr="00504645" w:rsidRDefault="00447A59" w:rsidP="00030E40">
            <w:pPr>
              <w:rPr>
                <w:sz w:val="18"/>
                <w:szCs w:val="18"/>
              </w:rPr>
            </w:pPr>
          </w:p>
        </w:tc>
      </w:tr>
    </w:tbl>
    <w:p w:rsidR="00D66B18" w:rsidRDefault="00D66B18" w:rsidP="0094621E"/>
    <w:p w:rsidR="0037525F" w:rsidRDefault="0037525F" w:rsidP="0094621E"/>
    <w:p w:rsidR="0037525F" w:rsidRDefault="0037525F" w:rsidP="0094621E"/>
    <w:p w:rsidR="0037525F" w:rsidRDefault="0037525F" w:rsidP="0094621E"/>
    <w:p w:rsidR="0037525F" w:rsidRDefault="0037525F" w:rsidP="0094621E"/>
    <w:sectPr w:rsidR="0037525F" w:rsidSect="00E8193A">
      <w:footerReference w:type="default" r:id="rId11"/>
      <w:pgSz w:w="11907" w:h="16839" w:code="9"/>
      <w:pgMar w:top="810" w:right="990" w:bottom="540" w:left="900" w:header="720" w:footer="3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2C" w:rsidRDefault="007D532C" w:rsidP="00F10AF8">
      <w:pPr>
        <w:spacing w:after="0" w:line="240" w:lineRule="auto"/>
      </w:pPr>
      <w:r>
        <w:separator/>
      </w:r>
    </w:p>
  </w:endnote>
  <w:endnote w:type="continuationSeparator" w:id="0">
    <w:p w:rsidR="007D532C" w:rsidRDefault="007D532C" w:rsidP="00F1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146"/>
      <w:docPartObj>
        <w:docPartGallery w:val="Page Numbers (Bottom of Page)"/>
        <w:docPartUnique/>
      </w:docPartObj>
    </w:sdtPr>
    <w:sdtEndPr>
      <w:rPr>
        <w:noProof/>
      </w:rPr>
    </w:sdtEndPr>
    <w:sdtContent>
      <w:p w:rsidR="00493961" w:rsidRDefault="007D532C">
        <w:pPr>
          <w:pStyle w:val="Footer"/>
          <w:jc w:val="center"/>
        </w:pPr>
        <w:r>
          <w:fldChar w:fldCharType="begin"/>
        </w:r>
        <w:r>
          <w:instrText xml:space="preserve"> PAGE   \* MERGEFORMAT </w:instrText>
        </w:r>
        <w:r>
          <w:fldChar w:fldCharType="separate"/>
        </w:r>
        <w:r w:rsidR="006F509F">
          <w:rPr>
            <w:noProof/>
          </w:rPr>
          <w:t>4</w:t>
        </w:r>
        <w:r>
          <w:rPr>
            <w:noProof/>
          </w:rPr>
          <w:fldChar w:fldCharType="end"/>
        </w:r>
      </w:p>
    </w:sdtContent>
  </w:sdt>
  <w:p w:rsidR="00493961" w:rsidRDefault="0049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2C" w:rsidRDefault="007D532C" w:rsidP="00F10AF8">
      <w:pPr>
        <w:spacing w:after="0" w:line="240" w:lineRule="auto"/>
      </w:pPr>
      <w:r>
        <w:separator/>
      </w:r>
    </w:p>
  </w:footnote>
  <w:footnote w:type="continuationSeparator" w:id="0">
    <w:p w:rsidR="007D532C" w:rsidRDefault="007D532C" w:rsidP="00F10AF8">
      <w:pPr>
        <w:spacing w:after="0" w:line="240" w:lineRule="auto"/>
      </w:pPr>
      <w:r>
        <w:continuationSeparator/>
      </w:r>
    </w:p>
  </w:footnote>
  <w:footnote w:id="1">
    <w:p w:rsidR="00847434" w:rsidRDefault="00847434">
      <w:pPr>
        <w:pStyle w:val="FootnoteText"/>
      </w:pPr>
      <w:r>
        <w:rPr>
          <w:rStyle w:val="FootnoteReference"/>
        </w:rPr>
        <w:footnoteRef/>
      </w:r>
      <w:r>
        <w:t xml:space="preserve"> Annual Work Plan is attached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312"/>
    <w:multiLevelType w:val="hybridMultilevel"/>
    <w:tmpl w:val="2220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321B"/>
    <w:multiLevelType w:val="hybridMultilevel"/>
    <w:tmpl w:val="ED6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22A4"/>
    <w:multiLevelType w:val="hybridMultilevel"/>
    <w:tmpl w:val="FC2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E0DE1"/>
    <w:multiLevelType w:val="hybridMultilevel"/>
    <w:tmpl w:val="CA90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956D0"/>
    <w:multiLevelType w:val="hybridMultilevel"/>
    <w:tmpl w:val="50D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0546C"/>
    <w:multiLevelType w:val="hybridMultilevel"/>
    <w:tmpl w:val="F8661BB8"/>
    <w:lvl w:ilvl="0" w:tplc="78D4E306">
      <w:start w:val="1"/>
      <w:numFmt w:val="decimal"/>
      <w:lvlText w:val="%1."/>
      <w:lvlJc w:val="left"/>
      <w:pPr>
        <w:ind w:left="582" w:hanging="4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nsid w:val="61CD4ABD"/>
    <w:multiLevelType w:val="hybridMultilevel"/>
    <w:tmpl w:val="0AD020E8"/>
    <w:lvl w:ilvl="0" w:tplc="78D4E306">
      <w:start w:val="1"/>
      <w:numFmt w:val="decimal"/>
      <w:lvlText w:val="%1."/>
      <w:lvlJc w:val="left"/>
      <w:pPr>
        <w:ind w:left="582" w:hanging="4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
    <w:nsid w:val="72880CE9"/>
    <w:multiLevelType w:val="hybridMultilevel"/>
    <w:tmpl w:val="92FEB44E"/>
    <w:lvl w:ilvl="0" w:tplc="7174E48C">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4C5A"/>
    <w:rsid w:val="00020C35"/>
    <w:rsid w:val="000269DE"/>
    <w:rsid w:val="00030E40"/>
    <w:rsid w:val="00042BF9"/>
    <w:rsid w:val="000B13CC"/>
    <w:rsid w:val="000B3415"/>
    <w:rsid w:val="000C7326"/>
    <w:rsid w:val="000E205A"/>
    <w:rsid w:val="000F0C74"/>
    <w:rsid w:val="00101CB2"/>
    <w:rsid w:val="0011521E"/>
    <w:rsid w:val="001348CB"/>
    <w:rsid w:val="0015392B"/>
    <w:rsid w:val="001728F9"/>
    <w:rsid w:val="001A4402"/>
    <w:rsid w:val="001E2C65"/>
    <w:rsid w:val="001F6487"/>
    <w:rsid w:val="001F7865"/>
    <w:rsid w:val="002A26D1"/>
    <w:rsid w:val="002C1E5F"/>
    <w:rsid w:val="002C7CCB"/>
    <w:rsid w:val="002F229E"/>
    <w:rsid w:val="003052DD"/>
    <w:rsid w:val="003321D6"/>
    <w:rsid w:val="00350CD0"/>
    <w:rsid w:val="00354F0D"/>
    <w:rsid w:val="00355881"/>
    <w:rsid w:val="0037525F"/>
    <w:rsid w:val="003767DF"/>
    <w:rsid w:val="00384036"/>
    <w:rsid w:val="003A0823"/>
    <w:rsid w:val="003A51A6"/>
    <w:rsid w:val="003B2517"/>
    <w:rsid w:val="003C139A"/>
    <w:rsid w:val="00404F61"/>
    <w:rsid w:val="0040542E"/>
    <w:rsid w:val="004061AC"/>
    <w:rsid w:val="004212CD"/>
    <w:rsid w:val="00447A59"/>
    <w:rsid w:val="00473B9E"/>
    <w:rsid w:val="00493961"/>
    <w:rsid w:val="004A2E6D"/>
    <w:rsid w:val="004A4C01"/>
    <w:rsid w:val="004C1099"/>
    <w:rsid w:val="004C1D73"/>
    <w:rsid w:val="004C6FE6"/>
    <w:rsid w:val="004D20EB"/>
    <w:rsid w:val="004D708A"/>
    <w:rsid w:val="004F152E"/>
    <w:rsid w:val="00504645"/>
    <w:rsid w:val="00537B3E"/>
    <w:rsid w:val="0054621C"/>
    <w:rsid w:val="00575B4D"/>
    <w:rsid w:val="005831D0"/>
    <w:rsid w:val="005A688A"/>
    <w:rsid w:val="005F2458"/>
    <w:rsid w:val="0060073B"/>
    <w:rsid w:val="0061005C"/>
    <w:rsid w:val="00627922"/>
    <w:rsid w:val="006309FA"/>
    <w:rsid w:val="006820C4"/>
    <w:rsid w:val="00690A67"/>
    <w:rsid w:val="006963FB"/>
    <w:rsid w:val="006C4AC3"/>
    <w:rsid w:val="006C55A3"/>
    <w:rsid w:val="006D6960"/>
    <w:rsid w:val="006F509F"/>
    <w:rsid w:val="0074532F"/>
    <w:rsid w:val="00752696"/>
    <w:rsid w:val="00752CDD"/>
    <w:rsid w:val="00762534"/>
    <w:rsid w:val="007D35C5"/>
    <w:rsid w:val="007D3DA0"/>
    <w:rsid w:val="007D532C"/>
    <w:rsid w:val="007D7670"/>
    <w:rsid w:val="00802EB1"/>
    <w:rsid w:val="00836C88"/>
    <w:rsid w:val="00847434"/>
    <w:rsid w:val="00852DB8"/>
    <w:rsid w:val="008850A7"/>
    <w:rsid w:val="008B0A98"/>
    <w:rsid w:val="008C0979"/>
    <w:rsid w:val="008F6CD2"/>
    <w:rsid w:val="008F7493"/>
    <w:rsid w:val="0094621E"/>
    <w:rsid w:val="00954683"/>
    <w:rsid w:val="009759BB"/>
    <w:rsid w:val="0099329D"/>
    <w:rsid w:val="009A3292"/>
    <w:rsid w:val="009E0490"/>
    <w:rsid w:val="00A1069A"/>
    <w:rsid w:val="00A2339E"/>
    <w:rsid w:val="00A37E57"/>
    <w:rsid w:val="00A41ABF"/>
    <w:rsid w:val="00A5548D"/>
    <w:rsid w:val="00A76DED"/>
    <w:rsid w:val="00AB4D68"/>
    <w:rsid w:val="00AD654F"/>
    <w:rsid w:val="00B1639F"/>
    <w:rsid w:val="00B24923"/>
    <w:rsid w:val="00B25C9B"/>
    <w:rsid w:val="00B679C1"/>
    <w:rsid w:val="00B74E35"/>
    <w:rsid w:val="00B77C34"/>
    <w:rsid w:val="00B86073"/>
    <w:rsid w:val="00B924C2"/>
    <w:rsid w:val="00BB33AE"/>
    <w:rsid w:val="00BC7D7B"/>
    <w:rsid w:val="00BE7354"/>
    <w:rsid w:val="00C37F07"/>
    <w:rsid w:val="00C41645"/>
    <w:rsid w:val="00C52584"/>
    <w:rsid w:val="00C52F9D"/>
    <w:rsid w:val="00C7702B"/>
    <w:rsid w:val="00C81319"/>
    <w:rsid w:val="00C858E6"/>
    <w:rsid w:val="00C866E7"/>
    <w:rsid w:val="00C94C5A"/>
    <w:rsid w:val="00CB44DA"/>
    <w:rsid w:val="00CD53AB"/>
    <w:rsid w:val="00CE4808"/>
    <w:rsid w:val="00D2391F"/>
    <w:rsid w:val="00D36D32"/>
    <w:rsid w:val="00D531D6"/>
    <w:rsid w:val="00D55A0F"/>
    <w:rsid w:val="00D57C85"/>
    <w:rsid w:val="00D66B18"/>
    <w:rsid w:val="00D71C71"/>
    <w:rsid w:val="00DA0CE1"/>
    <w:rsid w:val="00DE2504"/>
    <w:rsid w:val="00E11814"/>
    <w:rsid w:val="00E12A65"/>
    <w:rsid w:val="00E726C9"/>
    <w:rsid w:val="00E8193A"/>
    <w:rsid w:val="00E82047"/>
    <w:rsid w:val="00ED327A"/>
    <w:rsid w:val="00F010A3"/>
    <w:rsid w:val="00F10AF8"/>
    <w:rsid w:val="00F339F2"/>
    <w:rsid w:val="00F52935"/>
    <w:rsid w:val="00F5632B"/>
    <w:rsid w:val="00F66BA9"/>
    <w:rsid w:val="00F8560C"/>
    <w:rsid w:val="00FC19B3"/>
    <w:rsid w:val="00FC2F73"/>
    <w:rsid w:val="00FE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1E"/>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paragraph" w:styleId="Header">
    <w:name w:val="header"/>
    <w:basedOn w:val="Normal"/>
    <w:link w:val="HeaderChar"/>
    <w:uiPriority w:val="99"/>
    <w:unhideWhenUsed/>
    <w:rsid w:val="00F1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F8"/>
  </w:style>
  <w:style w:type="paragraph" w:styleId="Footer">
    <w:name w:val="footer"/>
    <w:basedOn w:val="Normal"/>
    <w:link w:val="FooterChar"/>
    <w:uiPriority w:val="99"/>
    <w:unhideWhenUsed/>
    <w:rsid w:val="00F1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F8"/>
  </w:style>
  <w:style w:type="character" w:styleId="Hyperlink">
    <w:name w:val="Hyperlink"/>
    <w:basedOn w:val="DefaultParagraphFont"/>
    <w:uiPriority w:val="99"/>
    <w:unhideWhenUsed/>
    <w:rsid w:val="0037525F"/>
    <w:rPr>
      <w:color w:val="0000FF" w:themeColor="hyperlink"/>
      <w:u w:val="single"/>
    </w:rPr>
  </w:style>
  <w:style w:type="paragraph" w:styleId="EndnoteText">
    <w:name w:val="endnote text"/>
    <w:basedOn w:val="Normal"/>
    <w:link w:val="EndnoteTextChar"/>
    <w:uiPriority w:val="99"/>
    <w:semiHidden/>
    <w:unhideWhenUsed/>
    <w:rsid w:val="00847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434"/>
    <w:rPr>
      <w:sz w:val="20"/>
      <w:szCs w:val="20"/>
    </w:rPr>
  </w:style>
  <w:style w:type="character" w:styleId="EndnoteReference">
    <w:name w:val="endnote reference"/>
    <w:basedOn w:val="DefaultParagraphFont"/>
    <w:uiPriority w:val="99"/>
    <w:semiHidden/>
    <w:unhideWhenUsed/>
    <w:rsid w:val="00847434"/>
    <w:rPr>
      <w:vertAlign w:val="superscript"/>
    </w:rPr>
  </w:style>
  <w:style w:type="paragraph" w:styleId="FootnoteText">
    <w:name w:val="footnote text"/>
    <w:basedOn w:val="Normal"/>
    <w:link w:val="FootnoteTextChar"/>
    <w:uiPriority w:val="99"/>
    <w:semiHidden/>
    <w:unhideWhenUsed/>
    <w:rsid w:val="00847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434"/>
    <w:rPr>
      <w:sz w:val="20"/>
      <w:szCs w:val="20"/>
    </w:rPr>
  </w:style>
  <w:style w:type="character" w:styleId="FootnoteReference">
    <w:name w:val="footnote reference"/>
    <w:basedOn w:val="DefaultParagraphFont"/>
    <w:uiPriority w:val="99"/>
    <w:semiHidden/>
    <w:unhideWhenUsed/>
    <w:rsid w:val="008474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1E"/>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paragraph" w:styleId="Header">
    <w:name w:val="header"/>
    <w:basedOn w:val="Normal"/>
    <w:link w:val="HeaderChar"/>
    <w:uiPriority w:val="99"/>
    <w:unhideWhenUsed/>
    <w:rsid w:val="00F1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F8"/>
  </w:style>
  <w:style w:type="paragraph" w:styleId="Footer">
    <w:name w:val="footer"/>
    <w:basedOn w:val="Normal"/>
    <w:link w:val="FooterChar"/>
    <w:uiPriority w:val="99"/>
    <w:unhideWhenUsed/>
    <w:rsid w:val="00F1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F8"/>
  </w:style>
  <w:style w:type="character" w:styleId="Hyperlink">
    <w:name w:val="Hyperlink"/>
    <w:basedOn w:val="DefaultParagraphFont"/>
    <w:uiPriority w:val="99"/>
    <w:unhideWhenUsed/>
    <w:rsid w:val="00375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1787">
      <w:bodyDiv w:val="1"/>
      <w:marLeft w:val="0"/>
      <w:marRight w:val="0"/>
      <w:marTop w:val="0"/>
      <w:marBottom w:val="0"/>
      <w:divBdr>
        <w:top w:val="none" w:sz="0" w:space="0" w:color="auto"/>
        <w:left w:val="none" w:sz="0" w:space="0" w:color="auto"/>
        <w:bottom w:val="none" w:sz="0" w:space="0" w:color="auto"/>
        <w:right w:val="none" w:sz="0" w:space="0" w:color="auto"/>
      </w:divBdr>
    </w:div>
    <w:div w:id="15119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2015-09-18T11:00:00+00:00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00082764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ATLASPDC-4-38617</_dlc_DocId>
    <_dlc_DocIdUrl xmlns="f1161f5b-24a3-4c2d-bc81-44cb9325e8ee">
      <Url>https://info.undp.org/docs/pdc/_layouts/DocIdRedir.aspx?ID=ATLASPDC-4-38617</Url>
      <Description>ATLASPDC-4-38617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4A4D10E-DB28-42B7-9F0B-F291A468BC1E}"/>
</file>

<file path=customXml/itemProps2.xml><?xml version="1.0" encoding="utf-8"?>
<ds:datastoreItem xmlns:ds="http://schemas.openxmlformats.org/officeDocument/2006/customXml" ds:itemID="{4806FC8F-0E6C-4804-B9FB-79E23138D4F0}"/>
</file>

<file path=customXml/itemProps3.xml><?xml version="1.0" encoding="utf-8"?>
<ds:datastoreItem xmlns:ds="http://schemas.openxmlformats.org/officeDocument/2006/customXml" ds:itemID="{39344CE1-E972-4403-AD64-638FBE4B21AD}"/>
</file>

<file path=customXml/itemProps4.xml><?xml version="1.0" encoding="utf-8"?>
<ds:datastoreItem xmlns:ds="http://schemas.openxmlformats.org/officeDocument/2006/customXml" ds:itemID="{6C43483A-1EB9-4DD2-A71B-3A12E9C8CB59}"/>
</file>

<file path=customXml/itemProps5.xml><?xml version="1.0" encoding="utf-8"?>
<ds:datastoreItem xmlns:ds="http://schemas.openxmlformats.org/officeDocument/2006/customXml" ds:itemID="{FF09BCEE-2083-48E5-A7F2-C317BD737F70}"/>
</file>

<file path=customXml/itemProps6.xml><?xml version="1.0" encoding="utf-8"?>
<ds:datastoreItem xmlns:ds="http://schemas.openxmlformats.org/officeDocument/2006/customXml" ds:itemID="{6AD249B4-BA4A-4680-94F4-780FC9B5EF4A}"/>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anvar.sabzaliev</dc:creator>
  <cp:lastModifiedBy>Paolo Dalla Stella</cp:lastModifiedBy>
  <cp:revision>2</cp:revision>
  <cp:lastPrinted>2015-04-15T07:06:00Z</cp:lastPrinted>
  <dcterms:created xsi:type="dcterms:W3CDTF">2015-04-22T13:56:00Z</dcterms:created>
  <dcterms:modified xsi:type="dcterms:W3CDTF">2015-04-22T13:56:00Z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e048089b-859d-40d7-8429-4ae1232f3cf3</vt:lpwstr>
  </property>
  <property fmtid="{D5CDD505-2E9C-101B-9397-08002B2CF9AE}" pid="18" name="URL">
    <vt:lpwstr/>
  </property>
  <property fmtid="{D5CDD505-2E9C-101B-9397-08002B2CF9AE}" pid="19" name="DocumentSetDescription">
    <vt:lpwstr/>
  </property>
</Properties>
</file>